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84"/>
          <w:szCs w:val="84"/>
          <w:lang w:val="en-US" w:eastAsia="zh-CN"/>
        </w:rPr>
      </w:pPr>
    </w:p>
    <w:p>
      <w:pPr>
        <w:jc w:val="center"/>
        <w:rPr>
          <w:rFonts w:hint="eastAsia" w:ascii="微软雅黑" w:hAnsi="微软雅黑" w:eastAsia="微软雅黑" w:cs="微软雅黑"/>
          <w:b/>
          <w:bCs/>
          <w:sz w:val="84"/>
          <w:szCs w:val="84"/>
          <w:lang w:val="en-US" w:eastAsia="zh-CN"/>
        </w:rPr>
      </w:pPr>
    </w:p>
    <w:p>
      <w:pPr>
        <w:jc w:val="center"/>
        <w:rPr>
          <w:rFonts w:hint="eastAsia" w:ascii="微软雅黑" w:hAnsi="微软雅黑" w:eastAsia="微软雅黑" w:cs="微软雅黑"/>
          <w:b/>
          <w:bCs/>
          <w:sz w:val="84"/>
          <w:szCs w:val="84"/>
          <w:lang w:val="en-US" w:eastAsia="zh-CN"/>
        </w:rPr>
      </w:pPr>
      <w:r>
        <w:rPr>
          <w:rFonts w:hint="eastAsia" w:ascii="微软雅黑" w:hAnsi="微软雅黑" w:eastAsia="微软雅黑" w:cs="微软雅黑"/>
          <w:b/>
          <w:bCs/>
          <w:sz w:val="84"/>
          <w:szCs w:val="84"/>
          <w:lang w:val="en-US" w:eastAsia="zh-CN"/>
        </w:rPr>
        <w:t>新电子税局热点问题</w:t>
      </w:r>
    </w:p>
    <w:p>
      <w:pPr>
        <w:pStyle w:val="3"/>
        <w:rPr>
          <w:rFonts w:hint="eastAsia" w:ascii="微软雅黑" w:hAnsi="微软雅黑" w:eastAsia="微软雅黑" w:cs="微软雅黑"/>
          <w:b/>
          <w:bCs/>
          <w:sz w:val="84"/>
          <w:szCs w:val="84"/>
          <w:lang w:val="en-US" w:eastAsia="zh-CN"/>
        </w:rPr>
      </w:pPr>
    </w:p>
    <w:p>
      <w:pPr>
        <w:jc w:val="center"/>
        <w:rPr>
          <w:rFonts w:hint="eastAsia" w:ascii="微软雅黑" w:hAnsi="微软雅黑" w:eastAsia="微软雅黑" w:cs="微软雅黑"/>
          <w:sz w:val="32"/>
          <w:szCs w:val="32"/>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sz w:val="32"/>
          <w:szCs w:val="32"/>
          <w:lang w:val="en-US" w:eastAsia="zh-CN"/>
        </w:rPr>
        <w:t>2024年6月</w:t>
      </w:r>
    </w:p>
    <w:p>
      <w:pPr>
        <w:pStyle w:val="3"/>
        <w:rPr>
          <w:rFonts w:hint="eastAsia" w:ascii="微软雅黑" w:hAnsi="微软雅黑" w:eastAsia="微软雅黑" w:cs="微软雅黑"/>
          <w:lang w:val="en-US" w:eastAsia="zh-CN"/>
        </w:rPr>
      </w:pPr>
    </w:p>
    <w:sdt>
      <w:sdtPr>
        <w:rPr>
          <w:rFonts w:hint="eastAsia" w:ascii="微软雅黑" w:hAnsi="微软雅黑" w:eastAsia="微软雅黑" w:cs="微软雅黑"/>
          <w:kern w:val="2"/>
          <w:sz w:val="32"/>
          <w:szCs w:val="32"/>
          <w:lang w:val="en-US" w:eastAsia="zh-CN" w:bidi="ar-SA"/>
        </w:rPr>
        <w:id w:val="147458404"/>
        <w15:color w:val="DBDBDB"/>
        <w:docPartObj>
          <w:docPartGallery w:val="Table of Contents"/>
          <w:docPartUnique/>
        </w:docPartObj>
      </w:sdtPr>
      <w:sdtEndPr>
        <w:rPr>
          <w:rFonts w:hint="eastAsia" w:ascii="微软雅黑" w:hAnsi="微软雅黑" w:eastAsia="微软雅黑" w:cs="微软雅黑"/>
          <w:bCs w:val="0"/>
          <w:kern w:val="2"/>
          <w:sz w:val="21"/>
          <w:szCs w:val="28"/>
          <w:lang w:val="en-US" w:eastAsia="zh-CN" w:bidi="ar-SA"/>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rPr>
          </w:pPr>
          <w:r>
            <w:rPr>
              <w:rFonts w:hint="eastAsia" w:ascii="微软雅黑" w:hAnsi="微软雅黑" w:eastAsia="微软雅黑" w:cs="微软雅黑"/>
              <w:sz w:val="21"/>
            </w:rPr>
            <w:t>目录</w:t>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 w:val="0"/>
              <w:bCs w:val="0"/>
              <w:sz w:val="28"/>
              <w:szCs w:val="28"/>
              <w:lang w:val="en-US" w:eastAsia="zh-CN"/>
            </w:rPr>
            <w:fldChar w:fldCharType="begin"/>
          </w:r>
          <w:r>
            <w:rPr>
              <w:rFonts w:hint="eastAsia" w:ascii="微软雅黑" w:hAnsi="微软雅黑" w:eastAsia="微软雅黑" w:cs="微软雅黑"/>
              <w:b w:val="0"/>
              <w:bCs w:val="0"/>
              <w:sz w:val="28"/>
              <w:szCs w:val="28"/>
              <w:lang w:val="en-US" w:eastAsia="zh-CN"/>
            </w:rPr>
            <w:instrText xml:space="preserve">TOC \o "1-1" \h \u </w:instrText>
          </w:r>
          <w:r>
            <w:rPr>
              <w:rFonts w:hint="eastAsia" w:ascii="微软雅黑" w:hAnsi="微软雅黑" w:eastAsia="微软雅黑" w:cs="微软雅黑"/>
              <w:b w:val="0"/>
              <w:bCs w:val="0"/>
              <w:sz w:val="28"/>
              <w:szCs w:val="28"/>
              <w:lang w:val="en-US" w:eastAsia="zh-CN"/>
            </w:rPr>
            <w:fldChar w:fldCharType="separate"/>
          </w: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_Toc16602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lang w:eastAsia="zh-CN"/>
            </w:rPr>
            <w:t xml:space="preserve">1. </w:t>
          </w:r>
          <w:r>
            <w:rPr>
              <w:rFonts w:hint="eastAsia" w:ascii="微软雅黑" w:hAnsi="微软雅黑" w:eastAsia="微软雅黑" w:cs="微软雅黑"/>
              <w:bCs/>
              <w:szCs w:val="28"/>
            </w:rPr>
            <w:t>怎么查询企业的税费种认定信息</w:t>
          </w:r>
          <w:r>
            <w:rPr>
              <w:rFonts w:hint="eastAsia" w:ascii="微软雅黑" w:hAnsi="微软雅黑" w:eastAsia="微软雅黑" w:cs="微软雅黑"/>
              <w:bCs/>
              <w:szCs w:val="28"/>
              <w:lang w:eastAsia="zh-CN"/>
            </w:rPr>
            <w: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_Toc16602 \h </w:instrText>
          </w:r>
          <w:r>
            <w:rPr>
              <w:rFonts w:hint="eastAsia" w:ascii="微软雅黑" w:hAnsi="微软雅黑" w:eastAsia="微软雅黑" w:cs="微软雅黑"/>
            </w:rPr>
            <w:fldChar w:fldCharType="separate"/>
          </w:r>
          <w:r>
            <w:rPr>
              <w:rFonts w:hint="eastAsia" w:ascii="微软雅黑" w:hAnsi="微软雅黑" w:eastAsia="微软雅黑" w:cs="微软雅黑"/>
            </w:rPr>
            <w:t>4</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_Toc6639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2. </w:t>
          </w:r>
          <w:r>
            <w:rPr>
              <w:rFonts w:hint="eastAsia" w:ascii="微软雅黑" w:hAnsi="微软雅黑" w:eastAsia="微软雅黑" w:cs="微软雅黑"/>
              <w:bCs/>
              <w:szCs w:val="28"/>
            </w:rPr>
            <w:t>新电局如何查询之前申报成功的申报表？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_Toc6639 \h </w:instrText>
          </w:r>
          <w:r>
            <w:rPr>
              <w:rFonts w:hint="eastAsia" w:ascii="微软雅黑" w:hAnsi="微软雅黑" w:eastAsia="微软雅黑" w:cs="微软雅黑"/>
            </w:rPr>
            <w:fldChar w:fldCharType="separate"/>
          </w:r>
          <w:r>
            <w:rPr>
              <w:rFonts w:hint="eastAsia" w:ascii="微软雅黑" w:hAnsi="微软雅黑" w:eastAsia="微软雅黑" w:cs="微软雅黑"/>
            </w:rPr>
            <w:t>4</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_Toc11795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3. </w:t>
          </w:r>
          <w:r>
            <w:rPr>
              <w:rFonts w:hint="eastAsia" w:ascii="微软雅黑" w:hAnsi="微软雅黑" w:eastAsia="微软雅黑" w:cs="微软雅黑"/>
              <w:bCs/>
              <w:szCs w:val="28"/>
            </w:rPr>
            <w:t>新电局申报信息查询报表没有下载和导出的字样？</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_Toc11795 \h </w:instrText>
          </w:r>
          <w:r>
            <w:rPr>
              <w:rFonts w:hint="eastAsia" w:ascii="微软雅黑" w:hAnsi="微软雅黑" w:eastAsia="微软雅黑" w:cs="微软雅黑"/>
            </w:rPr>
            <w:fldChar w:fldCharType="separate"/>
          </w:r>
          <w:r>
            <w:rPr>
              <w:rFonts w:hint="eastAsia" w:ascii="微软雅黑" w:hAnsi="微软雅黑" w:eastAsia="微软雅黑" w:cs="微软雅黑"/>
            </w:rPr>
            <w:t>4</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_Toc29805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lang w:eastAsia="zh-CN"/>
            </w:rPr>
            <w:t xml:space="preserve">4. </w:t>
          </w:r>
          <w:r>
            <w:rPr>
              <w:rFonts w:hint="eastAsia" w:ascii="微软雅黑" w:hAnsi="微软雅黑" w:eastAsia="微软雅黑" w:cs="微软雅黑"/>
              <w:bCs/>
              <w:szCs w:val="28"/>
            </w:rPr>
            <w:t>新电局查询已申报的增值税申报表，不显示税务局章</w:t>
          </w:r>
          <w:r>
            <w:rPr>
              <w:rFonts w:hint="eastAsia" w:ascii="微软雅黑" w:hAnsi="微软雅黑" w:eastAsia="微软雅黑" w:cs="微软雅黑"/>
              <w:bCs/>
              <w:szCs w:val="28"/>
              <w:lang w:eastAsia="zh-CN"/>
            </w:rPr>
            <w: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_Toc29805 \h </w:instrText>
          </w:r>
          <w:r>
            <w:rPr>
              <w:rFonts w:hint="eastAsia" w:ascii="微软雅黑" w:hAnsi="微软雅黑" w:eastAsia="微软雅黑" w:cs="微软雅黑"/>
            </w:rPr>
            <w:fldChar w:fldCharType="separate"/>
          </w:r>
          <w:r>
            <w:rPr>
              <w:rFonts w:hint="eastAsia" w:ascii="微软雅黑" w:hAnsi="微软雅黑" w:eastAsia="微软雅黑" w:cs="微软雅黑"/>
            </w:rPr>
            <w:t>5</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_Toc13887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5. </w:t>
          </w:r>
          <w:r>
            <w:rPr>
              <w:rFonts w:hint="eastAsia" w:ascii="微软雅黑" w:hAnsi="微软雅黑" w:eastAsia="微软雅黑" w:cs="微软雅黑"/>
              <w:bCs/>
              <w:szCs w:val="28"/>
            </w:rPr>
            <w:t>新电局改版后账户中心及身份切换是否有变化？</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_Toc13887 \h </w:instrText>
          </w:r>
          <w:r>
            <w:rPr>
              <w:rFonts w:hint="eastAsia" w:ascii="微软雅黑" w:hAnsi="微软雅黑" w:eastAsia="微软雅黑" w:cs="微软雅黑"/>
            </w:rPr>
            <w:fldChar w:fldCharType="separate"/>
          </w:r>
          <w:r>
            <w:rPr>
              <w:rFonts w:hint="eastAsia" w:ascii="微软雅黑" w:hAnsi="微软雅黑" w:eastAsia="微软雅黑" w:cs="微软雅黑"/>
            </w:rPr>
            <w:t>5</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_Toc6809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6. </w:t>
          </w:r>
          <w:r>
            <w:rPr>
              <w:rFonts w:hint="eastAsia" w:ascii="微软雅黑" w:hAnsi="微软雅黑" w:eastAsia="微软雅黑" w:cs="微软雅黑"/>
              <w:bCs/>
              <w:szCs w:val="28"/>
            </w:rPr>
            <w:t>新电局如何注销申请？</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_Toc6809 \h </w:instrText>
          </w:r>
          <w:r>
            <w:rPr>
              <w:rFonts w:hint="eastAsia" w:ascii="微软雅黑" w:hAnsi="微软雅黑" w:eastAsia="微软雅黑" w:cs="微软雅黑"/>
            </w:rPr>
            <w:fldChar w:fldCharType="separate"/>
          </w:r>
          <w:r>
            <w:rPr>
              <w:rFonts w:hint="eastAsia" w:ascii="微软雅黑" w:hAnsi="微软雅黑" w:eastAsia="微软雅黑" w:cs="微软雅黑"/>
            </w:rPr>
            <w:t>6</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_Toc30405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7. </w:t>
          </w:r>
          <w:r>
            <w:rPr>
              <w:rFonts w:hint="eastAsia" w:ascii="微软雅黑" w:hAnsi="微软雅黑" w:eastAsia="微软雅黑" w:cs="微软雅黑"/>
              <w:bCs/>
              <w:szCs w:val="28"/>
            </w:rPr>
            <w:t>清税申报（税务注销办理）提示</w:t>
          </w:r>
          <w:r>
            <w:rPr>
              <w:rFonts w:hint="eastAsia" w:ascii="微软雅黑" w:hAnsi="微软雅黑" w:eastAsia="微软雅黑" w:cs="微软雅黑"/>
              <w:bCs/>
              <w:szCs w:val="28"/>
              <w:lang w:eastAsia="zh-CN"/>
            </w:rPr>
            <w:t>“</w:t>
          </w:r>
          <w:r>
            <w:rPr>
              <w:rFonts w:hint="eastAsia" w:ascii="微软雅黑" w:hAnsi="微软雅黑" w:eastAsia="微软雅黑" w:cs="微软雅黑"/>
              <w:bCs/>
              <w:szCs w:val="28"/>
            </w:rPr>
            <w:t>系统出现异常，需联系主管税务机关处理，您可通过征纳互动或12366反馈此问题。</w:t>
          </w:r>
          <w:r>
            <w:rPr>
              <w:rFonts w:hint="eastAsia" w:ascii="微软雅黑" w:hAnsi="微软雅黑" w:eastAsia="微软雅黑" w:cs="微软雅黑"/>
              <w:bCs/>
              <w:szCs w:val="28"/>
              <w:lang w:eastAsia="zh-CN"/>
            </w:rPr>
            <w: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_Toc30405 \h </w:instrText>
          </w:r>
          <w:r>
            <w:rPr>
              <w:rFonts w:hint="eastAsia" w:ascii="微软雅黑" w:hAnsi="微软雅黑" w:eastAsia="微软雅黑" w:cs="微软雅黑"/>
            </w:rPr>
            <w:fldChar w:fldCharType="separate"/>
          </w:r>
          <w:r>
            <w:rPr>
              <w:rFonts w:hint="eastAsia" w:ascii="微软雅黑" w:hAnsi="微软雅黑" w:eastAsia="微软雅黑" w:cs="微软雅黑"/>
            </w:rPr>
            <w:t>6</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_Toc29315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8. </w:t>
          </w:r>
          <w:r>
            <w:rPr>
              <w:rFonts w:hint="eastAsia" w:ascii="微软雅黑" w:hAnsi="微软雅黑" w:eastAsia="微软雅黑" w:cs="微软雅黑"/>
              <w:bCs/>
              <w:szCs w:val="28"/>
            </w:rPr>
            <w:t>新电子税局清税申报(</w:t>
          </w:r>
          <w:r>
            <w:rPr>
              <w:rFonts w:hint="eastAsia" w:ascii="微软雅黑" w:hAnsi="微软雅黑" w:eastAsia="微软雅黑" w:cs="微软雅黑"/>
              <w:bCs/>
              <w:szCs w:val="28"/>
              <w:lang w:val="en-US" w:eastAsia="zh-CN"/>
            </w:rPr>
            <w:t>税务注销办理</w:t>
          </w:r>
          <w:r>
            <w:rPr>
              <w:rFonts w:hint="eastAsia" w:ascii="微软雅黑" w:hAnsi="微软雅黑" w:eastAsia="微软雅黑" w:cs="微软雅黑"/>
              <w:bCs/>
              <w:szCs w:val="28"/>
            </w:rPr>
            <w:t>)时，系统提示</w:t>
          </w:r>
          <w:r>
            <w:rPr>
              <w:rFonts w:hint="eastAsia" w:ascii="微软雅黑" w:hAnsi="微软雅黑" w:eastAsia="微软雅黑" w:cs="微软雅黑"/>
              <w:bCs/>
              <w:szCs w:val="28"/>
              <w:lang w:eastAsia="zh-CN"/>
            </w:rPr>
            <w:t>“</w:t>
          </w:r>
          <w:r>
            <w:rPr>
              <w:rFonts w:hint="eastAsia" w:ascii="微软雅黑" w:hAnsi="微软雅黑" w:eastAsia="微软雅黑" w:cs="微软雅黑"/>
              <w:bCs/>
              <w:szCs w:val="28"/>
            </w:rPr>
            <w:t>当前认证等级为四级以下，需完成更高等级认证后办理。</w:t>
          </w:r>
          <w:r>
            <w:rPr>
              <w:rFonts w:hint="eastAsia" w:ascii="微软雅黑" w:hAnsi="微软雅黑" w:eastAsia="微软雅黑" w:cs="微软雅黑"/>
              <w:bCs/>
              <w:szCs w:val="28"/>
              <w:lang w:eastAsia="zh-CN"/>
            </w:rPr>
            <w: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_Toc29315 \h </w:instrText>
          </w:r>
          <w:r>
            <w:rPr>
              <w:rFonts w:hint="eastAsia" w:ascii="微软雅黑" w:hAnsi="微软雅黑" w:eastAsia="微软雅黑" w:cs="微软雅黑"/>
            </w:rPr>
            <w:fldChar w:fldCharType="separate"/>
          </w:r>
          <w:r>
            <w:rPr>
              <w:rFonts w:hint="eastAsia" w:ascii="微软雅黑" w:hAnsi="微软雅黑" w:eastAsia="微软雅黑" w:cs="微软雅黑"/>
            </w:rPr>
            <w:t>7</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_Toc2741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9. </w:t>
          </w:r>
          <w:r>
            <w:rPr>
              <w:rFonts w:hint="eastAsia" w:ascii="微软雅黑" w:hAnsi="微软雅黑" w:eastAsia="微软雅黑" w:cs="微软雅黑"/>
              <w:bCs/>
              <w:szCs w:val="28"/>
            </w:rPr>
            <w:t>新电局如何变更核算方式、从业人数？</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_Toc2741 \h </w:instrText>
          </w:r>
          <w:r>
            <w:rPr>
              <w:rFonts w:hint="eastAsia" w:ascii="微软雅黑" w:hAnsi="微软雅黑" w:eastAsia="微软雅黑" w:cs="微软雅黑"/>
            </w:rPr>
            <w:fldChar w:fldCharType="separate"/>
          </w:r>
          <w:r>
            <w:rPr>
              <w:rFonts w:hint="eastAsia" w:ascii="微软雅黑" w:hAnsi="微软雅黑" w:eastAsia="微软雅黑" w:cs="微软雅黑"/>
            </w:rPr>
            <w:t>8</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_Toc11085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10. </w:t>
          </w:r>
          <w:r>
            <w:rPr>
              <w:rFonts w:hint="eastAsia" w:ascii="微软雅黑" w:hAnsi="微软雅黑" w:eastAsia="微软雅黑" w:cs="微软雅黑"/>
              <w:bCs/>
              <w:szCs w:val="28"/>
            </w:rPr>
            <w:t>跨区域涉税事项报告、报验、反馈在哪项功能模块操作？</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_Toc11085 \h </w:instrText>
          </w:r>
          <w:r>
            <w:rPr>
              <w:rFonts w:hint="eastAsia" w:ascii="微软雅黑" w:hAnsi="微软雅黑" w:eastAsia="微软雅黑" w:cs="微软雅黑"/>
            </w:rPr>
            <w:fldChar w:fldCharType="separate"/>
          </w:r>
          <w:r>
            <w:rPr>
              <w:rFonts w:hint="eastAsia" w:ascii="微软雅黑" w:hAnsi="微软雅黑" w:eastAsia="微软雅黑" w:cs="微软雅黑"/>
            </w:rPr>
            <w:t>8</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_Toc11185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11. </w:t>
          </w:r>
          <w:r>
            <w:rPr>
              <w:rFonts w:hint="eastAsia" w:ascii="微软雅黑" w:hAnsi="微软雅黑" w:eastAsia="微软雅黑" w:cs="微软雅黑"/>
              <w:bCs/>
              <w:szCs w:val="28"/>
            </w:rPr>
            <w:t>《跨区域涉税事项报告表》如何打印？</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_Toc11185 \h </w:instrText>
          </w:r>
          <w:r>
            <w:rPr>
              <w:rFonts w:hint="eastAsia" w:ascii="微软雅黑" w:hAnsi="微软雅黑" w:eastAsia="微软雅黑" w:cs="微软雅黑"/>
            </w:rPr>
            <w:fldChar w:fldCharType="separate"/>
          </w:r>
          <w:r>
            <w:rPr>
              <w:rFonts w:hint="eastAsia" w:ascii="微软雅黑" w:hAnsi="微软雅黑" w:eastAsia="微软雅黑" w:cs="微软雅黑"/>
            </w:rPr>
            <w:t>9</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_Toc27374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12. </w:t>
          </w:r>
          <w:r>
            <w:rPr>
              <w:rFonts w:hint="eastAsia" w:ascii="微软雅黑" w:hAnsi="微软雅黑" w:eastAsia="微软雅黑" w:cs="微软雅黑"/>
              <w:bCs/>
              <w:szCs w:val="28"/>
            </w:rPr>
            <w:t>如何做跨区域涉税事项信息反馈？</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_Toc27374 \h </w:instrText>
          </w:r>
          <w:r>
            <w:rPr>
              <w:rFonts w:hint="eastAsia" w:ascii="微软雅黑" w:hAnsi="微软雅黑" w:eastAsia="微软雅黑" w:cs="微软雅黑"/>
            </w:rPr>
            <w:fldChar w:fldCharType="separate"/>
          </w:r>
          <w:r>
            <w:rPr>
              <w:rFonts w:hint="eastAsia" w:ascii="微软雅黑" w:hAnsi="微软雅黑" w:eastAsia="微软雅黑" w:cs="微软雅黑"/>
            </w:rPr>
            <w:t>9</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_Toc30508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13. </w:t>
          </w:r>
          <w:r>
            <w:rPr>
              <w:rFonts w:hint="eastAsia" w:ascii="微软雅黑" w:hAnsi="微软雅黑" w:eastAsia="微软雅黑" w:cs="微软雅黑"/>
              <w:bCs/>
              <w:szCs w:val="28"/>
            </w:rPr>
            <w:t>跨区报验户/跨区税源户预缴税费时可以使用三方协议划缴么?</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_Toc30508 \h </w:instrText>
          </w:r>
          <w:r>
            <w:rPr>
              <w:rFonts w:hint="eastAsia" w:ascii="微软雅黑" w:hAnsi="微软雅黑" w:eastAsia="微软雅黑" w:cs="微软雅黑"/>
            </w:rPr>
            <w:fldChar w:fldCharType="separate"/>
          </w:r>
          <w:r>
            <w:rPr>
              <w:rFonts w:hint="eastAsia" w:ascii="微软雅黑" w:hAnsi="微软雅黑" w:eastAsia="微软雅黑" w:cs="微软雅黑"/>
            </w:rPr>
            <w:t>9</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_Toc4867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14. </w:t>
          </w:r>
          <w:r>
            <w:rPr>
              <w:rFonts w:hint="eastAsia" w:ascii="微软雅黑" w:hAnsi="微软雅黑" w:eastAsia="微软雅黑" w:cs="微软雅黑"/>
              <w:bCs/>
              <w:szCs w:val="28"/>
            </w:rPr>
            <w:t>提交的涉税申请如何进行查询？</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_Toc4867 \h </w:instrText>
          </w:r>
          <w:r>
            <w:rPr>
              <w:rFonts w:hint="eastAsia" w:ascii="微软雅黑" w:hAnsi="微软雅黑" w:eastAsia="微软雅黑" w:cs="微软雅黑"/>
            </w:rPr>
            <w:fldChar w:fldCharType="separate"/>
          </w:r>
          <w:r>
            <w:rPr>
              <w:rFonts w:hint="eastAsia" w:ascii="微软雅黑" w:hAnsi="微软雅黑" w:eastAsia="微软雅黑" w:cs="微软雅黑"/>
            </w:rPr>
            <w:t>9</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_Toc25210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15. </w:t>
          </w:r>
          <w:r>
            <w:rPr>
              <w:rFonts w:hint="eastAsia" w:ascii="微软雅黑" w:hAnsi="微软雅黑" w:eastAsia="微软雅黑" w:cs="微软雅黑"/>
              <w:bCs/>
              <w:szCs w:val="28"/>
            </w:rPr>
            <w:t>如何开具水利建设基金电子完税证明？</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_Toc25210 \h </w:instrText>
          </w:r>
          <w:r>
            <w:rPr>
              <w:rFonts w:hint="eastAsia" w:ascii="微软雅黑" w:hAnsi="微软雅黑" w:eastAsia="微软雅黑" w:cs="微软雅黑"/>
            </w:rPr>
            <w:fldChar w:fldCharType="separate"/>
          </w:r>
          <w:r>
            <w:rPr>
              <w:rFonts w:hint="eastAsia" w:ascii="微软雅黑" w:hAnsi="微软雅黑" w:eastAsia="微软雅黑" w:cs="微软雅黑"/>
            </w:rPr>
            <w:t>10</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_Toc7440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16. </w:t>
          </w:r>
          <w:r>
            <w:rPr>
              <w:rFonts w:hint="eastAsia" w:ascii="微软雅黑" w:hAnsi="微软雅黑" w:eastAsia="微软雅黑" w:cs="微软雅黑"/>
              <w:bCs/>
              <w:szCs w:val="28"/>
            </w:rPr>
            <w:t>如何开具税收电子完税证明？</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_Toc7440 \h </w:instrText>
          </w:r>
          <w:r>
            <w:rPr>
              <w:rFonts w:hint="eastAsia" w:ascii="微软雅黑" w:hAnsi="微软雅黑" w:eastAsia="微软雅黑" w:cs="微软雅黑"/>
            </w:rPr>
            <w:fldChar w:fldCharType="separate"/>
          </w:r>
          <w:r>
            <w:rPr>
              <w:rFonts w:hint="eastAsia" w:ascii="微软雅黑" w:hAnsi="微软雅黑" w:eastAsia="微软雅黑" w:cs="微软雅黑"/>
            </w:rPr>
            <w:t>10</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_Toc31880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17. </w:t>
          </w:r>
          <w:r>
            <w:rPr>
              <w:rFonts w:hint="eastAsia" w:ascii="微软雅黑" w:hAnsi="微软雅黑" w:eastAsia="微软雅黑" w:cs="微软雅黑"/>
              <w:bCs/>
              <w:szCs w:val="28"/>
            </w:rPr>
            <w:t>新电局如何网签三方协议？</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_Toc31880 \h </w:instrText>
          </w:r>
          <w:r>
            <w:rPr>
              <w:rFonts w:hint="eastAsia" w:ascii="微软雅黑" w:hAnsi="微软雅黑" w:eastAsia="微软雅黑" w:cs="微软雅黑"/>
            </w:rPr>
            <w:fldChar w:fldCharType="separate"/>
          </w:r>
          <w:r>
            <w:rPr>
              <w:rFonts w:hint="eastAsia" w:ascii="微软雅黑" w:hAnsi="微软雅黑" w:eastAsia="微软雅黑" w:cs="微软雅黑"/>
            </w:rPr>
            <w:t>11</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_Toc20964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18. </w:t>
          </w:r>
          <w:r>
            <w:rPr>
              <w:rFonts w:hint="eastAsia" w:ascii="微软雅黑" w:hAnsi="微软雅黑" w:eastAsia="微软雅黑" w:cs="微软雅黑"/>
              <w:bCs/>
              <w:szCs w:val="28"/>
            </w:rPr>
            <w:t>新电局如何</w:t>
          </w:r>
          <w:r>
            <w:rPr>
              <w:rFonts w:hint="eastAsia" w:ascii="微软雅黑" w:hAnsi="微软雅黑" w:eastAsia="微软雅黑" w:cs="微软雅黑"/>
              <w:bCs/>
              <w:szCs w:val="28"/>
              <w:lang w:eastAsia="zh-CN"/>
            </w:rPr>
            <w:t>办理存款账户账号报告</w:t>
          </w:r>
          <w:r>
            <w:rPr>
              <w:rFonts w:hint="eastAsia" w:ascii="微软雅黑" w:hAnsi="微软雅黑" w:eastAsia="微软雅黑" w:cs="微软雅黑"/>
              <w:bCs/>
              <w:szCs w:val="28"/>
            </w:rPr>
            <w: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_Toc20964 \h </w:instrText>
          </w:r>
          <w:r>
            <w:rPr>
              <w:rFonts w:hint="eastAsia" w:ascii="微软雅黑" w:hAnsi="微软雅黑" w:eastAsia="微软雅黑" w:cs="微软雅黑"/>
            </w:rPr>
            <w:fldChar w:fldCharType="separate"/>
          </w:r>
          <w:r>
            <w:rPr>
              <w:rFonts w:hint="eastAsia" w:ascii="微软雅黑" w:hAnsi="微软雅黑" w:eastAsia="微软雅黑" w:cs="微软雅黑"/>
            </w:rPr>
            <w:t>12</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_Toc21048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19. </w:t>
          </w:r>
          <w:r>
            <w:rPr>
              <w:rFonts w:hint="eastAsia" w:ascii="微软雅黑" w:hAnsi="微软雅黑" w:eastAsia="微软雅黑" w:cs="微软雅黑"/>
              <w:bCs/>
              <w:szCs w:val="28"/>
            </w:rPr>
            <w:t>全量发票查询在哪个模块？</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_Toc21048 \h </w:instrText>
          </w:r>
          <w:r>
            <w:rPr>
              <w:rFonts w:hint="eastAsia" w:ascii="微软雅黑" w:hAnsi="微软雅黑" w:eastAsia="微软雅黑" w:cs="微软雅黑"/>
            </w:rPr>
            <w:fldChar w:fldCharType="separate"/>
          </w:r>
          <w:r>
            <w:rPr>
              <w:rFonts w:hint="eastAsia" w:ascii="微软雅黑" w:hAnsi="微软雅黑" w:eastAsia="微软雅黑" w:cs="微软雅黑"/>
            </w:rPr>
            <w:t>13</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_Toc31993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20. </w:t>
          </w:r>
          <w:r>
            <w:rPr>
              <w:rFonts w:hint="eastAsia" w:ascii="微软雅黑" w:hAnsi="微软雅黑" w:eastAsia="微软雅黑" w:cs="微软雅黑"/>
              <w:bCs/>
              <w:szCs w:val="28"/>
            </w:rPr>
            <w:t>新电局发票勾选如何操作？</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_Toc31993 \h </w:instrText>
          </w:r>
          <w:r>
            <w:rPr>
              <w:rFonts w:hint="eastAsia" w:ascii="微软雅黑" w:hAnsi="微软雅黑" w:eastAsia="微软雅黑" w:cs="微软雅黑"/>
            </w:rPr>
            <w:fldChar w:fldCharType="separate"/>
          </w:r>
          <w:r>
            <w:rPr>
              <w:rFonts w:hint="eastAsia" w:ascii="微软雅黑" w:hAnsi="微软雅黑" w:eastAsia="微软雅黑" w:cs="微软雅黑"/>
            </w:rPr>
            <w:t>14</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_Toc12976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21. </w:t>
          </w:r>
          <w:r>
            <w:rPr>
              <w:rFonts w:hint="eastAsia" w:ascii="微软雅黑" w:hAnsi="微软雅黑" w:eastAsia="微软雅黑" w:cs="微软雅黑"/>
              <w:bCs/>
              <w:szCs w:val="28"/>
            </w:rPr>
            <w:t>如何撤销勾选?</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_Toc12976 \h </w:instrText>
          </w:r>
          <w:r>
            <w:rPr>
              <w:rFonts w:hint="eastAsia" w:ascii="微软雅黑" w:hAnsi="微软雅黑" w:eastAsia="微软雅黑" w:cs="微软雅黑"/>
            </w:rPr>
            <w:fldChar w:fldCharType="separate"/>
          </w:r>
          <w:r>
            <w:rPr>
              <w:rFonts w:hint="eastAsia" w:ascii="微软雅黑" w:hAnsi="微软雅黑" w:eastAsia="微软雅黑" w:cs="微软雅黑"/>
            </w:rPr>
            <w:t>14</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_Toc1036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22. </w:t>
          </w:r>
          <w:r>
            <w:rPr>
              <w:rFonts w:hint="eastAsia" w:ascii="微软雅黑" w:hAnsi="微软雅黑" w:eastAsia="微软雅黑" w:cs="微软雅黑"/>
              <w:bCs/>
              <w:szCs w:val="28"/>
            </w:rPr>
            <w:t>税务数字账户内是否能批量下载发票?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_Toc1036 \h </w:instrText>
          </w:r>
          <w:r>
            <w:rPr>
              <w:rFonts w:hint="eastAsia" w:ascii="微软雅黑" w:hAnsi="微软雅黑" w:eastAsia="微软雅黑" w:cs="微软雅黑"/>
            </w:rPr>
            <w:fldChar w:fldCharType="separate"/>
          </w:r>
          <w:r>
            <w:rPr>
              <w:rFonts w:hint="eastAsia" w:ascii="微软雅黑" w:hAnsi="微软雅黑" w:eastAsia="微软雅黑" w:cs="微软雅黑"/>
            </w:rPr>
            <w:t>14</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_Toc15141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23. </w:t>
          </w:r>
          <w:r>
            <w:rPr>
              <w:rFonts w:hint="eastAsia" w:ascii="微软雅黑" w:hAnsi="微软雅黑" w:eastAsia="微软雅黑" w:cs="微软雅黑"/>
              <w:bCs/>
              <w:szCs w:val="28"/>
            </w:rPr>
            <w:t>怎么查询发票流向？</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_Toc15141 \h </w:instrText>
          </w:r>
          <w:r>
            <w:rPr>
              <w:rFonts w:hint="eastAsia" w:ascii="微软雅黑" w:hAnsi="微软雅黑" w:eastAsia="微软雅黑" w:cs="微软雅黑"/>
            </w:rPr>
            <w:fldChar w:fldCharType="separate"/>
          </w:r>
          <w:r>
            <w:rPr>
              <w:rFonts w:hint="eastAsia" w:ascii="微软雅黑" w:hAnsi="微软雅黑" w:eastAsia="微软雅黑" w:cs="微软雅黑"/>
            </w:rPr>
            <w:t>14</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_Toc19522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24. </w:t>
          </w:r>
          <w:r>
            <w:rPr>
              <w:rFonts w:hint="eastAsia" w:ascii="微软雅黑" w:hAnsi="微软雅黑" w:eastAsia="微软雅黑" w:cs="微软雅黑"/>
              <w:bCs/>
              <w:szCs w:val="28"/>
            </w:rPr>
            <w:t>新电局汇总代开发票在哪里操作，没有找到对应模块</w:t>
          </w:r>
          <w:r>
            <w:rPr>
              <w:rFonts w:hint="eastAsia" w:ascii="微软雅黑" w:hAnsi="微软雅黑" w:eastAsia="微软雅黑" w:cs="微软雅黑"/>
              <w:bCs/>
              <w:szCs w:val="28"/>
              <w:lang w:eastAsia="zh-CN"/>
            </w:rPr>
            <w: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_Toc19522 \h </w:instrText>
          </w:r>
          <w:r>
            <w:rPr>
              <w:rFonts w:hint="eastAsia" w:ascii="微软雅黑" w:hAnsi="微软雅黑" w:eastAsia="微软雅黑" w:cs="微软雅黑"/>
            </w:rPr>
            <w:fldChar w:fldCharType="separate"/>
          </w:r>
          <w:r>
            <w:rPr>
              <w:rFonts w:hint="eastAsia" w:ascii="微软雅黑" w:hAnsi="微软雅黑" w:eastAsia="微软雅黑" w:cs="微软雅黑"/>
            </w:rPr>
            <w:t>15</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_Toc3553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25. </w:t>
          </w:r>
          <w:r>
            <w:rPr>
              <w:rFonts w:hint="eastAsia" w:ascii="微软雅黑" w:hAnsi="微软雅黑" w:eastAsia="微软雅黑" w:cs="微软雅黑"/>
              <w:bCs/>
              <w:szCs w:val="28"/>
            </w:rPr>
            <w:t>纳税人空白票作废</w:t>
          </w:r>
          <w:r>
            <w:rPr>
              <w:rFonts w:hint="eastAsia" w:ascii="微软雅黑" w:hAnsi="微软雅黑" w:eastAsia="微软雅黑" w:cs="微软雅黑"/>
              <w:bCs/>
              <w:szCs w:val="28"/>
              <w:lang w:eastAsia="zh-CN"/>
            </w:rPr>
            <w:t>，</w:t>
          </w:r>
          <w:r>
            <w:rPr>
              <w:rFonts w:hint="eastAsia" w:ascii="微软雅黑" w:hAnsi="微软雅黑" w:eastAsia="微软雅黑" w:cs="微软雅黑"/>
              <w:bCs/>
              <w:szCs w:val="28"/>
            </w:rPr>
            <w:t>在新电局验旧时提示未检测到开具信息，请开具后再进行验旧？</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_Toc3553 \h </w:instrText>
          </w:r>
          <w:r>
            <w:rPr>
              <w:rFonts w:hint="eastAsia" w:ascii="微软雅黑" w:hAnsi="微软雅黑" w:eastAsia="微软雅黑" w:cs="微软雅黑"/>
            </w:rPr>
            <w:fldChar w:fldCharType="separate"/>
          </w:r>
          <w:r>
            <w:rPr>
              <w:rFonts w:hint="eastAsia" w:ascii="微软雅黑" w:hAnsi="微软雅黑" w:eastAsia="微软雅黑" w:cs="微软雅黑"/>
            </w:rPr>
            <w:t>15</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_Toc24974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26. </w:t>
          </w:r>
          <w:r>
            <w:rPr>
              <w:rFonts w:hint="eastAsia" w:ascii="微软雅黑" w:hAnsi="微软雅黑" w:eastAsia="微软雅黑" w:cs="微软雅黑"/>
              <w:bCs/>
              <w:szCs w:val="28"/>
            </w:rPr>
            <w:t>新电局申领发票时选择邮寄，可以修改地址和收件人信息么?</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_Toc24974 \h </w:instrText>
          </w:r>
          <w:r>
            <w:rPr>
              <w:rFonts w:hint="eastAsia" w:ascii="微软雅黑" w:hAnsi="微软雅黑" w:eastAsia="微软雅黑" w:cs="微软雅黑"/>
            </w:rPr>
            <w:fldChar w:fldCharType="separate"/>
          </w:r>
          <w:r>
            <w:rPr>
              <w:rFonts w:hint="eastAsia" w:ascii="微软雅黑" w:hAnsi="微软雅黑" w:eastAsia="微软雅黑" w:cs="微软雅黑"/>
            </w:rPr>
            <w:t>15</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_Toc30360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27. </w:t>
          </w:r>
          <w:r>
            <w:rPr>
              <w:rFonts w:hint="eastAsia" w:ascii="微软雅黑" w:hAnsi="微软雅黑" w:eastAsia="微软雅黑" w:cs="微软雅黑"/>
              <w:bCs/>
              <w:szCs w:val="28"/>
            </w:rPr>
            <w:t>新电局如何做即征即退退税申请？</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_Toc30360 \h </w:instrText>
          </w:r>
          <w:r>
            <w:rPr>
              <w:rFonts w:hint="eastAsia" w:ascii="微软雅黑" w:hAnsi="微软雅黑" w:eastAsia="微软雅黑" w:cs="微软雅黑"/>
            </w:rPr>
            <w:fldChar w:fldCharType="separate"/>
          </w:r>
          <w:r>
            <w:rPr>
              <w:rFonts w:hint="eastAsia" w:ascii="微软雅黑" w:hAnsi="微软雅黑" w:eastAsia="微软雅黑" w:cs="微软雅黑"/>
            </w:rPr>
            <w:t>15</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_Toc14904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28. </w:t>
          </w:r>
          <w:r>
            <w:rPr>
              <w:rFonts w:hint="eastAsia" w:ascii="微软雅黑" w:hAnsi="微软雅黑" w:eastAsia="微软雅黑" w:cs="微软雅黑"/>
              <w:bCs/>
              <w:szCs w:val="28"/>
            </w:rPr>
            <w:t>新电局中</w:t>
          </w:r>
          <w:r>
            <w:rPr>
              <w:rFonts w:hint="eastAsia" w:ascii="微软雅黑" w:hAnsi="微软雅黑" w:eastAsia="微软雅黑" w:cs="微软雅黑"/>
              <w:bCs/>
              <w:szCs w:val="28"/>
              <w:lang w:val="en-US" w:eastAsia="zh-CN"/>
            </w:rPr>
            <w:t>在哪里操作</w:t>
          </w:r>
          <w:r>
            <w:rPr>
              <w:rFonts w:hint="eastAsia" w:ascii="微软雅黑" w:hAnsi="微软雅黑" w:eastAsia="微软雅黑" w:cs="微软雅黑"/>
              <w:bCs/>
              <w:szCs w:val="28"/>
            </w:rPr>
            <w:t>财务会计制度及核算软件备案报告和财务报表报送？</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_Toc14904 \h </w:instrText>
          </w:r>
          <w:r>
            <w:rPr>
              <w:rFonts w:hint="eastAsia" w:ascii="微软雅黑" w:hAnsi="微软雅黑" w:eastAsia="微软雅黑" w:cs="微软雅黑"/>
            </w:rPr>
            <w:fldChar w:fldCharType="separate"/>
          </w:r>
          <w:r>
            <w:rPr>
              <w:rFonts w:hint="eastAsia" w:ascii="微软雅黑" w:hAnsi="微软雅黑" w:eastAsia="微软雅黑" w:cs="微软雅黑"/>
            </w:rPr>
            <w:t>15</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_Toc3657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29. </w:t>
          </w:r>
          <w:r>
            <w:rPr>
              <w:rFonts w:hint="eastAsia" w:ascii="微软雅黑" w:hAnsi="微软雅黑" w:eastAsia="微软雅黑" w:cs="微软雅黑"/>
              <w:bCs/>
              <w:szCs w:val="28"/>
            </w:rPr>
            <w:t>纳税人财务报表已报送，初始化时系统提示上期未报送。</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_Toc3657 \h </w:instrText>
          </w:r>
          <w:r>
            <w:rPr>
              <w:rFonts w:hint="eastAsia" w:ascii="微软雅黑" w:hAnsi="微软雅黑" w:eastAsia="微软雅黑" w:cs="微软雅黑"/>
            </w:rPr>
            <w:fldChar w:fldCharType="separate"/>
          </w:r>
          <w:r>
            <w:rPr>
              <w:rFonts w:hint="eastAsia" w:ascii="微软雅黑" w:hAnsi="微软雅黑" w:eastAsia="微软雅黑" w:cs="微软雅黑"/>
            </w:rPr>
            <w:t>16</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_Toc32696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30. </w:t>
          </w:r>
          <w:r>
            <w:rPr>
              <w:rFonts w:hint="eastAsia" w:ascii="微软雅黑" w:hAnsi="微软雅黑" w:eastAsia="微软雅黑" w:cs="微软雅黑"/>
              <w:bCs/>
              <w:szCs w:val="28"/>
            </w:rPr>
            <w:t>新电子税务局中财务报表报送错误，应如何更正申报?</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_Toc32696 \h </w:instrText>
          </w:r>
          <w:r>
            <w:rPr>
              <w:rFonts w:hint="eastAsia" w:ascii="微软雅黑" w:hAnsi="微软雅黑" w:eastAsia="微软雅黑" w:cs="微软雅黑"/>
            </w:rPr>
            <w:fldChar w:fldCharType="separate"/>
          </w:r>
          <w:r>
            <w:rPr>
              <w:rFonts w:hint="eastAsia" w:ascii="微软雅黑" w:hAnsi="微软雅黑" w:eastAsia="微软雅黑" w:cs="微软雅黑"/>
            </w:rPr>
            <w:t>16</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_Toc17208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31. </w:t>
          </w:r>
          <w:r>
            <w:rPr>
              <w:rFonts w:hint="eastAsia" w:ascii="微软雅黑" w:hAnsi="微软雅黑" w:eastAsia="微软雅黑" w:cs="微软雅黑"/>
              <w:bCs/>
              <w:szCs w:val="28"/>
            </w:rPr>
            <w:t>报验户申报印花税提示</w:t>
          </w:r>
          <w:r>
            <w:rPr>
              <w:rFonts w:hint="eastAsia" w:ascii="微软雅黑" w:hAnsi="微软雅黑" w:eastAsia="微软雅黑" w:cs="微软雅黑"/>
              <w:bCs/>
              <w:szCs w:val="28"/>
              <w:lang w:eastAsia="zh-CN"/>
            </w:rPr>
            <w:t>“</w:t>
          </w:r>
          <w:r>
            <w:rPr>
              <w:rFonts w:hint="eastAsia" w:ascii="微软雅黑" w:hAnsi="微软雅黑" w:eastAsia="微软雅黑" w:cs="微软雅黑"/>
              <w:bCs/>
              <w:szCs w:val="28"/>
            </w:rPr>
            <w:t>您处于报验状态，请向机构所在地的主管税务机关申报缴纳印花税</w:t>
          </w:r>
          <w:r>
            <w:rPr>
              <w:rFonts w:hint="eastAsia" w:ascii="微软雅黑" w:hAnsi="微软雅黑" w:eastAsia="微软雅黑" w:cs="微软雅黑"/>
              <w:bCs/>
              <w:szCs w:val="28"/>
              <w:lang w:val="en-US" w:eastAsia="zh-CN"/>
            </w:rPr>
            <w:t>”</w:t>
          </w:r>
          <w:r>
            <w:rPr>
              <w:rFonts w:hint="eastAsia" w:ascii="微软雅黑" w:hAnsi="微软雅黑" w:eastAsia="微软雅黑" w:cs="微软雅黑"/>
              <w:bCs/>
              <w:szCs w:val="28"/>
            </w:rPr>
            <w: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_Toc17208 \h </w:instrText>
          </w:r>
          <w:r>
            <w:rPr>
              <w:rFonts w:hint="eastAsia" w:ascii="微软雅黑" w:hAnsi="微软雅黑" w:eastAsia="微软雅黑" w:cs="微软雅黑"/>
            </w:rPr>
            <w:fldChar w:fldCharType="separate"/>
          </w:r>
          <w:r>
            <w:rPr>
              <w:rFonts w:hint="eastAsia" w:ascii="微软雅黑" w:hAnsi="微软雅黑" w:eastAsia="微软雅黑" w:cs="微软雅黑"/>
            </w:rPr>
            <w:t>16</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_Toc20286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32. </w:t>
          </w:r>
          <w:r>
            <w:rPr>
              <w:rFonts w:hint="eastAsia" w:ascii="微软雅黑" w:hAnsi="微软雅黑" w:eastAsia="微软雅黑" w:cs="微软雅黑"/>
              <w:bCs/>
              <w:szCs w:val="28"/>
            </w:rPr>
            <w:t>新电局逾期申报怎么操作？</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_Toc20286 \h </w:instrText>
          </w:r>
          <w:r>
            <w:rPr>
              <w:rFonts w:hint="eastAsia" w:ascii="微软雅黑" w:hAnsi="微软雅黑" w:eastAsia="微软雅黑" w:cs="微软雅黑"/>
            </w:rPr>
            <w:fldChar w:fldCharType="separate"/>
          </w:r>
          <w:r>
            <w:rPr>
              <w:rFonts w:hint="eastAsia" w:ascii="微软雅黑" w:hAnsi="微软雅黑" w:eastAsia="微软雅黑" w:cs="微软雅黑"/>
            </w:rPr>
            <w:t>16</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_Toc3537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33. </w:t>
          </w:r>
          <w:r>
            <w:rPr>
              <w:rFonts w:hint="eastAsia" w:ascii="微软雅黑" w:hAnsi="微软雅黑" w:eastAsia="微软雅黑" w:cs="微软雅黑"/>
              <w:bCs/>
              <w:szCs w:val="28"/>
            </w:rPr>
            <w:t>增值税未申报，是否可以继续申报文化事业建设费？</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_Toc3537 \h </w:instrText>
          </w:r>
          <w:r>
            <w:rPr>
              <w:rFonts w:hint="eastAsia" w:ascii="微软雅黑" w:hAnsi="微软雅黑" w:eastAsia="微软雅黑" w:cs="微软雅黑"/>
            </w:rPr>
            <w:fldChar w:fldCharType="separate"/>
          </w:r>
          <w:r>
            <w:rPr>
              <w:rFonts w:hint="eastAsia" w:ascii="微软雅黑" w:hAnsi="微软雅黑" w:eastAsia="微软雅黑" w:cs="微软雅黑"/>
            </w:rPr>
            <w:t>17</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_Toc14233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34. </w:t>
          </w:r>
          <w:r>
            <w:rPr>
              <w:rFonts w:hint="eastAsia" w:ascii="微软雅黑" w:hAnsi="微软雅黑" w:eastAsia="微软雅黑" w:cs="微软雅黑"/>
              <w:bCs/>
              <w:szCs w:val="28"/>
            </w:rPr>
            <w:t>申报印花税，“申报期限类型”选择“按次申报”，无法申报。</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_Toc14233 \h </w:instrText>
          </w:r>
          <w:r>
            <w:rPr>
              <w:rFonts w:hint="eastAsia" w:ascii="微软雅黑" w:hAnsi="微软雅黑" w:eastAsia="微软雅黑" w:cs="微软雅黑"/>
            </w:rPr>
            <w:fldChar w:fldCharType="separate"/>
          </w:r>
          <w:r>
            <w:rPr>
              <w:rFonts w:hint="eastAsia" w:ascii="微软雅黑" w:hAnsi="微软雅黑" w:eastAsia="微软雅黑" w:cs="微软雅黑"/>
            </w:rPr>
            <w:t>17</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_Toc8553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35. </w:t>
          </w:r>
          <w:r>
            <w:rPr>
              <w:rFonts w:hint="eastAsia" w:ascii="微软雅黑" w:hAnsi="微软雅黑" w:eastAsia="微软雅黑" w:cs="微软雅黑"/>
              <w:bCs/>
              <w:szCs w:val="28"/>
            </w:rPr>
            <w:t>变更历史房产税税源时，系统提示往期已申报，无法变更当期税款所属期起之前的应税信息？</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_Toc8553 \h </w:instrText>
          </w:r>
          <w:r>
            <w:rPr>
              <w:rFonts w:hint="eastAsia" w:ascii="微软雅黑" w:hAnsi="微软雅黑" w:eastAsia="微软雅黑" w:cs="微软雅黑"/>
            </w:rPr>
            <w:fldChar w:fldCharType="separate"/>
          </w:r>
          <w:r>
            <w:rPr>
              <w:rFonts w:hint="eastAsia" w:ascii="微软雅黑" w:hAnsi="微软雅黑" w:eastAsia="微软雅黑" w:cs="微软雅黑"/>
            </w:rPr>
            <w:t>17</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_Toc10092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36. </w:t>
          </w:r>
          <w:r>
            <w:rPr>
              <w:rFonts w:hint="eastAsia" w:ascii="微软雅黑" w:hAnsi="微软雅黑" w:eastAsia="微软雅黑" w:cs="微软雅黑"/>
              <w:bCs/>
              <w:szCs w:val="28"/>
            </w:rPr>
            <w:t>办理房产税税源信息采集时，无法填写房屋应税信息(从租)?</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_Toc10092 \h </w:instrText>
          </w:r>
          <w:r>
            <w:rPr>
              <w:rFonts w:hint="eastAsia" w:ascii="微软雅黑" w:hAnsi="微软雅黑" w:eastAsia="微软雅黑" w:cs="微软雅黑"/>
            </w:rPr>
            <w:fldChar w:fldCharType="separate"/>
          </w:r>
          <w:r>
            <w:rPr>
              <w:rFonts w:hint="eastAsia" w:ascii="微软雅黑" w:hAnsi="微软雅黑" w:eastAsia="微软雅黑" w:cs="微软雅黑"/>
            </w:rPr>
            <w:t>17</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_Toc8250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37. </w:t>
          </w:r>
          <w:r>
            <w:rPr>
              <w:rFonts w:hint="eastAsia" w:ascii="微软雅黑" w:hAnsi="微软雅黑" w:eastAsia="微软雅黑" w:cs="微软雅黑"/>
              <w:bCs/>
              <w:szCs w:val="28"/>
            </w:rPr>
            <w:t>逾期申报残保金为何系统提示“检测不通过”？</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_Toc8250 \h </w:instrText>
          </w:r>
          <w:r>
            <w:rPr>
              <w:rFonts w:hint="eastAsia" w:ascii="微软雅黑" w:hAnsi="微软雅黑" w:eastAsia="微软雅黑" w:cs="微软雅黑"/>
            </w:rPr>
            <w:fldChar w:fldCharType="separate"/>
          </w:r>
          <w:r>
            <w:rPr>
              <w:rFonts w:hint="eastAsia" w:ascii="微软雅黑" w:hAnsi="微软雅黑" w:eastAsia="微软雅黑" w:cs="微软雅黑"/>
            </w:rPr>
            <w:t>18</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_Toc21953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38. </w:t>
          </w:r>
          <w:r>
            <w:rPr>
              <w:rFonts w:hint="eastAsia" w:ascii="微软雅黑" w:hAnsi="微软雅黑" w:eastAsia="微软雅黑" w:cs="微软雅黑"/>
              <w:bCs/>
              <w:szCs w:val="28"/>
            </w:rPr>
            <w:t>一般纳税人申报附加税费，月销售额未超过10万元，教育费附加无法享受财税（2016）12号政策优惠，提示不满足减免性质代码为0061042802的减免条件？</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_Toc21953 \h </w:instrText>
          </w:r>
          <w:r>
            <w:rPr>
              <w:rFonts w:hint="eastAsia" w:ascii="微软雅黑" w:hAnsi="微软雅黑" w:eastAsia="微软雅黑" w:cs="微软雅黑"/>
            </w:rPr>
            <w:fldChar w:fldCharType="separate"/>
          </w:r>
          <w:r>
            <w:rPr>
              <w:rFonts w:hint="eastAsia" w:ascii="微软雅黑" w:hAnsi="微软雅黑" w:eastAsia="微软雅黑" w:cs="微软雅黑"/>
            </w:rPr>
            <w:t>18</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_Toc21515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39. </w:t>
          </w:r>
          <w:r>
            <w:rPr>
              <w:rFonts w:hint="eastAsia" w:ascii="微软雅黑" w:hAnsi="微软雅黑" w:eastAsia="微软雅黑" w:cs="微软雅黑"/>
              <w:bCs/>
              <w:szCs w:val="28"/>
            </w:rPr>
            <w:t>新电局申报2024年车船税，税源采集所属年度选择2024，系统提示不可提前申报税源？</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_Toc21515 \h </w:instrText>
          </w:r>
          <w:r>
            <w:rPr>
              <w:rFonts w:hint="eastAsia" w:ascii="微软雅黑" w:hAnsi="微软雅黑" w:eastAsia="微软雅黑" w:cs="微软雅黑"/>
            </w:rPr>
            <w:fldChar w:fldCharType="separate"/>
          </w:r>
          <w:r>
            <w:rPr>
              <w:rFonts w:hint="eastAsia" w:ascii="微软雅黑" w:hAnsi="微软雅黑" w:eastAsia="微软雅黑" w:cs="微软雅黑"/>
            </w:rPr>
            <w:t>18</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_Toc16508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40. </w:t>
          </w:r>
          <w:r>
            <w:rPr>
              <w:rFonts w:hint="eastAsia" w:ascii="微软雅黑" w:hAnsi="微软雅黑" w:eastAsia="微软雅黑" w:cs="微软雅黑"/>
              <w:bCs/>
              <w:szCs w:val="28"/>
            </w:rPr>
            <w:t>自然人解除关联关系时，系统提示纳税人身份等级不允许办理？</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_Toc16508 \h </w:instrText>
          </w:r>
          <w:r>
            <w:rPr>
              <w:rFonts w:hint="eastAsia" w:ascii="微软雅黑" w:hAnsi="微软雅黑" w:eastAsia="微软雅黑" w:cs="微软雅黑"/>
            </w:rPr>
            <w:fldChar w:fldCharType="separate"/>
          </w:r>
          <w:r>
            <w:rPr>
              <w:rFonts w:hint="eastAsia" w:ascii="微软雅黑" w:hAnsi="微软雅黑" w:eastAsia="微软雅黑" w:cs="微软雅黑"/>
            </w:rPr>
            <w:t>19</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_Toc14699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41. </w:t>
          </w:r>
          <w:r>
            <w:rPr>
              <w:rFonts w:hint="eastAsia" w:ascii="微软雅黑" w:hAnsi="微软雅黑" w:eastAsia="微软雅黑" w:cs="微软雅黑"/>
              <w:bCs/>
              <w:szCs w:val="28"/>
            </w:rPr>
            <w:t>登录电子税务局时，对浏览器选择有什么要求?</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_Toc14699 \h </w:instrText>
          </w:r>
          <w:r>
            <w:rPr>
              <w:rFonts w:hint="eastAsia" w:ascii="微软雅黑" w:hAnsi="微软雅黑" w:eastAsia="微软雅黑" w:cs="微软雅黑"/>
            </w:rPr>
            <w:fldChar w:fldCharType="separate"/>
          </w:r>
          <w:r>
            <w:rPr>
              <w:rFonts w:hint="eastAsia" w:ascii="微软雅黑" w:hAnsi="微软雅黑" w:eastAsia="微软雅黑" w:cs="微软雅黑"/>
            </w:rPr>
            <w:t>19</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_Toc30536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42. </w:t>
          </w:r>
          <w:r>
            <w:rPr>
              <w:rFonts w:hint="eastAsia" w:ascii="微软雅黑" w:hAnsi="微软雅黑" w:eastAsia="微软雅黑" w:cs="微软雅黑"/>
              <w:bCs/>
              <w:szCs w:val="28"/>
            </w:rPr>
            <w:t>企业所得税“简易申报”、“一键零申报”、“补录式申报”分别适用于哪些申报表?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_Toc30536 \h </w:instrText>
          </w:r>
          <w:r>
            <w:rPr>
              <w:rFonts w:hint="eastAsia" w:ascii="微软雅黑" w:hAnsi="微软雅黑" w:eastAsia="微软雅黑" w:cs="微软雅黑"/>
            </w:rPr>
            <w:fldChar w:fldCharType="separate"/>
          </w:r>
          <w:r>
            <w:rPr>
              <w:rFonts w:hint="eastAsia" w:ascii="微软雅黑" w:hAnsi="微软雅黑" w:eastAsia="微软雅黑" w:cs="微软雅黑"/>
            </w:rPr>
            <w:t>19</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_Toc22884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43. </w:t>
          </w:r>
          <w:r>
            <w:rPr>
              <w:rFonts w:hint="eastAsia" w:ascii="微软雅黑" w:hAnsi="微软雅黑" w:eastAsia="微软雅黑" w:cs="微软雅黑"/>
              <w:bCs/>
              <w:szCs w:val="28"/>
            </w:rPr>
            <w:t>如何查询办税进度及下载相应文件?</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_Toc22884 \h </w:instrText>
          </w:r>
          <w:r>
            <w:rPr>
              <w:rFonts w:hint="eastAsia" w:ascii="微软雅黑" w:hAnsi="微软雅黑" w:eastAsia="微软雅黑" w:cs="微软雅黑"/>
            </w:rPr>
            <w:fldChar w:fldCharType="separate"/>
          </w:r>
          <w:r>
            <w:rPr>
              <w:rFonts w:hint="eastAsia" w:ascii="微软雅黑" w:hAnsi="微软雅黑" w:eastAsia="微软雅黑" w:cs="微软雅黑"/>
            </w:rPr>
            <w:t>19</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_Toc24295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44. </w:t>
          </w:r>
          <w:r>
            <w:rPr>
              <w:rFonts w:hint="eastAsia" w:ascii="微软雅黑" w:hAnsi="微软雅黑" w:eastAsia="微软雅黑" w:cs="微软雅黑"/>
              <w:bCs/>
              <w:szCs w:val="28"/>
            </w:rPr>
            <w:t>税款缴纳(含滞纳金)低于1元是否需要缴纳?</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_Toc24295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_Toc3593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45. </w:t>
          </w:r>
          <w:r>
            <w:rPr>
              <w:rFonts w:hint="eastAsia" w:ascii="微软雅黑" w:hAnsi="微软雅黑" w:eastAsia="微软雅黑" w:cs="微软雅黑"/>
              <w:bCs/>
              <w:szCs w:val="28"/>
            </w:rPr>
            <w:t>如何新增、变更办税员、财务负责人?</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_Toc3593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_Toc14354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46. </w:t>
          </w:r>
          <w:r>
            <w:rPr>
              <w:rFonts w:hint="eastAsia" w:ascii="微软雅黑" w:hAnsi="微软雅黑" w:eastAsia="微软雅黑" w:cs="微软雅黑"/>
              <w:bCs/>
              <w:szCs w:val="28"/>
            </w:rPr>
            <w:t>按次申报2024年度环保税、印花税后，在卡片式申报页面未显示相关申报卡是为什么?</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_Toc14354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_Toc28762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47. </w:t>
          </w:r>
          <w:r>
            <w:rPr>
              <w:rFonts w:hint="eastAsia" w:ascii="微软雅黑" w:hAnsi="微软雅黑" w:eastAsia="微软雅黑" w:cs="微软雅黑"/>
              <w:bCs/>
              <w:szCs w:val="28"/>
            </w:rPr>
            <w:t>符合小规模纳税人优惠政策，在采集印花税税源时，没有相应的减免性质代码和项目可供选择，如何办理?</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_Toc28762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_Toc20043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48. </w:t>
          </w:r>
          <w:r>
            <w:rPr>
              <w:rFonts w:hint="eastAsia" w:ascii="微软雅黑" w:hAnsi="微软雅黑" w:eastAsia="微软雅黑" w:cs="微软雅黑"/>
              <w:bCs/>
              <w:szCs w:val="28"/>
            </w:rPr>
            <w:t>多缴税款在哪里办理退抵税?</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_Toc20043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_Toc25161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49. </w:t>
          </w:r>
          <w:r>
            <w:rPr>
              <w:rFonts w:hint="eastAsia" w:ascii="微软雅黑" w:hAnsi="微软雅黑" w:eastAsia="微软雅黑" w:cs="微软雅黑"/>
              <w:bCs/>
              <w:szCs w:val="28"/>
            </w:rPr>
            <w:t>如何查询退税申请的办理进度?</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_Toc25161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_Toc5712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50. </w:t>
          </w:r>
          <w:r>
            <w:rPr>
              <w:rFonts w:hint="eastAsia" w:ascii="微软雅黑" w:hAnsi="微软雅黑" w:eastAsia="微软雅黑" w:cs="微软雅黑"/>
              <w:bCs/>
              <w:szCs w:val="28"/>
            </w:rPr>
            <w:t>纳税人存在欠税，是否可以办理退(抵)税流程?</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_Toc5712 \h </w:instrText>
          </w:r>
          <w:r>
            <w:rPr>
              <w:rFonts w:hint="eastAsia" w:ascii="微软雅黑" w:hAnsi="微软雅黑" w:eastAsia="微软雅黑" w:cs="微软雅黑"/>
            </w:rPr>
            <w:fldChar w:fldCharType="separate"/>
          </w:r>
          <w:r>
            <w:rPr>
              <w:rFonts w:hint="eastAsia" w:ascii="微软雅黑" w:hAnsi="微软雅黑" w:eastAsia="微软雅黑" w:cs="微软雅黑"/>
            </w:rPr>
            <w:t>21</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_Toc32230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51. </w:t>
          </w:r>
          <w:r>
            <w:rPr>
              <w:rFonts w:hint="eastAsia" w:ascii="微软雅黑" w:hAnsi="微软雅黑" w:eastAsia="微软雅黑" w:cs="微软雅黑"/>
              <w:bCs/>
              <w:szCs w:val="28"/>
            </w:rPr>
            <w:t>用户登录时报错提示没有人企关系。</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_Toc32230 \h </w:instrText>
          </w:r>
          <w:r>
            <w:rPr>
              <w:rFonts w:hint="eastAsia" w:ascii="微软雅黑" w:hAnsi="微软雅黑" w:eastAsia="微软雅黑" w:cs="微软雅黑"/>
            </w:rPr>
            <w:fldChar w:fldCharType="separate"/>
          </w:r>
          <w:r>
            <w:rPr>
              <w:rFonts w:hint="eastAsia" w:ascii="微软雅黑" w:hAnsi="微软雅黑" w:eastAsia="微软雅黑" w:cs="微软雅黑"/>
            </w:rPr>
            <w:t>21</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_Toc272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52. </w:t>
          </w:r>
          <w:r>
            <w:rPr>
              <w:rFonts w:hint="eastAsia" w:ascii="微软雅黑" w:hAnsi="微软雅黑" w:eastAsia="微软雅黑" w:cs="微软雅黑"/>
              <w:bCs/>
              <w:szCs w:val="28"/>
            </w:rPr>
            <w:t>已经查阅过的电子文书，从哪里能找到?</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_Toc272 \h </w:instrText>
          </w:r>
          <w:r>
            <w:rPr>
              <w:rFonts w:hint="eastAsia" w:ascii="微软雅黑" w:hAnsi="微软雅黑" w:eastAsia="微软雅黑" w:cs="微软雅黑"/>
            </w:rPr>
            <w:fldChar w:fldCharType="separate"/>
          </w:r>
          <w:r>
            <w:rPr>
              <w:rFonts w:hint="eastAsia" w:ascii="微软雅黑" w:hAnsi="微软雅黑" w:eastAsia="微软雅黑" w:cs="微软雅黑"/>
            </w:rPr>
            <w:t>21</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pStyle w:val="4"/>
            <w:tabs>
              <w:tab w:val="right" w:leader="dot" w:pos="8306"/>
            </w:tabs>
            <w:rPr>
              <w:rFonts w:hint="eastAsia" w:ascii="微软雅黑" w:hAnsi="微软雅黑" w:eastAsia="微软雅黑" w:cs="微软雅黑"/>
            </w:rPr>
          </w:pPr>
          <w:r>
            <w:rPr>
              <w:rFonts w:hint="eastAsia" w:ascii="微软雅黑" w:hAnsi="微软雅黑" w:eastAsia="微软雅黑" w:cs="微软雅黑"/>
              <w:bCs w:val="0"/>
              <w:szCs w:val="28"/>
              <w:lang w:val="en-US" w:eastAsia="zh-CN"/>
            </w:rPr>
            <w:fldChar w:fldCharType="begin"/>
          </w:r>
          <w:r>
            <w:rPr>
              <w:rFonts w:hint="eastAsia" w:ascii="微软雅黑" w:hAnsi="微软雅黑" w:eastAsia="微软雅黑" w:cs="微软雅黑"/>
              <w:bCs w:val="0"/>
              <w:szCs w:val="28"/>
              <w:lang w:val="en-US" w:eastAsia="zh-CN"/>
            </w:rPr>
            <w:instrText xml:space="preserve"> HYPERLINK \l _Toc15106 </w:instrText>
          </w:r>
          <w:r>
            <w:rPr>
              <w:rFonts w:hint="eastAsia" w:ascii="微软雅黑" w:hAnsi="微软雅黑" w:eastAsia="微软雅黑" w:cs="微软雅黑"/>
              <w:bCs w:val="0"/>
              <w:szCs w:val="28"/>
              <w:lang w:val="en-US" w:eastAsia="zh-CN"/>
            </w:rPr>
            <w:fldChar w:fldCharType="separate"/>
          </w:r>
          <w:r>
            <w:rPr>
              <w:rFonts w:hint="eastAsia" w:ascii="微软雅黑" w:hAnsi="微软雅黑" w:eastAsia="微软雅黑" w:cs="微软雅黑"/>
              <w:bCs/>
              <w:szCs w:val="28"/>
            </w:rPr>
            <w:t xml:space="preserve">53. </w:t>
          </w:r>
          <w:r>
            <w:rPr>
              <w:rFonts w:hint="eastAsia" w:ascii="微软雅黑" w:hAnsi="微软雅黑" w:eastAsia="微软雅黑" w:cs="微软雅黑"/>
              <w:bCs/>
              <w:szCs w:val="28"/>
            </w:rPr>
            <w:t>如何在新电局查看纳税信息用扣分情况？</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_Toc15106 \h </w:instrText>
          </w:r>
          <w:r>
            <w:rPr>
              <w:rFonts w:hint="eastAsia" w:ascii="微软雅黑" w:hAnsi="微软雅黑" w:eastAsia="微软雅黑" w:cs="微软雅黑"/>
            </w:rPr>
            <w:fldChar w:fldCharType="separate"/>
          </w:r>
          <w:r>
            <w:rPr>
              <w:rFonts w:hint="eastAsia" w:ascii="微软雅黑" w:hAnsi="微软雅黑" w:eastAsia="微软雅黑" w:cs="微软雅黑"/>
            </w:rPr>
            <w:t>21</w:t>
          </w:r>
          <w:r>
            <w:rPr>
              <w:rFonts w:hint="eastAsia" w:ascii="微软雅黑" w:hAnsi="微软雅黑" w:eastAsia="微软雅黑" w:cs="微软雅黑"/>
            </w:rPr>
            <w:fldChar w:fldCharType="end"/>
          </w:r>
          <w:r>
            <w:rPr>
              <w:rFonts w:hint="eastAsia" w:ascii="微软雅黑" w:hAnsi="微软雅黑" w:eastAsia="微软雅黑" w:cs="微软雅黑"/>
              <w:bCs w:val="0"/>
              <w:szCs w:val="28"/>
              <w:lang w:val="en-US" w:eastAsia="zh-CN"/>
            </w:rPr>
            <w:fldChar w:fldCharType="end"/>
          </w:r>
        </w:p>
        <w:p>
          <w:pPr>
            <w:rPr>
              <w:rFonts w:hint="eastAsia" w:ascii="微软雅黑" w:hAnsi="微软雅黑" w:eastAsia="微软雅黑" w:cs="微软雅黑"/>
              <w:bCs w:val="0"/>
              <w:kern w:val="2"/>
              <w:sz w:val="21"/>
              <w:szCs w:val="28"/>
              <w:lang w:val="en-US" w:eastAsia="zh-CN" w:bidi="ar-SA"/>
            </w:rPr>
          </w:pPr>
          <w:r>
            <w:rPr>
              <w:rFonts w:hint="eastAsia" w:ascii="微软雅黑" w:hAnsi="微软雅黑" w:eastAsia="微软雅黑" w:cs="微软雅黑"/>
              <w:bCs w:val="0"/>
              <w:szCs w:val="28"/>
              <w:lang w:val="en-US" w:eastAsia="zh-CN"/>
            </w:rPr>
            <w:fldChar w:fldCharType="end"/>
          </w:r>
        </w:p>
      </w:sdtContent>
    </w:sdt>
    <w:p>
      <w:pPr>
        <w:pStyle w:val="3"/>
        <w:rPr>
          <w:rFonts w:hint="eastAsia" w:ascii="微软雅黑" w:hAnsi="微软雅黑" w:eastAsia="微软雅黑" w:cs="微软雅黑"/>
          <w:lang w:val="en-US" w:eastAsia="zh-CN"/>
        </w:rPr>
      </w:pPr>
    </w:p>
    <w:p>
      <w:pPr>
        <w:pStyle w:val="3"/>
        <w:rPr>
          <w:rFonts w:hint="eastAsia" w:ascii="微软雅黑" w:hAnsi="微软雅黑" w:eastAsia="微软雅黑" w:cs="微软雅黑"/>
          <w:lang w:val="en-US" w:eastAsia="zh-CN"/>
        </w:rPr>
      </w:pP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lang w:eastAsia="zh-CN"/>
        </w:rPr>
      </w:pPr>
      <w:bookmarkStart w:id="0" w:name="_Toc16602"/>
      <w:r>
        <w:rPr>
          <w:rFonts w:hint="eastAsia" w:ascii="微软雅黑" w:hAnsi="微软雅黑" w:eastAsia="微软雅黑" w:cs="微软雅黑"/>
          <w:b/>
          <w:bCs/>
          <w:color w:val="0000FF"/>
          <w:sz w:val="28"/>
          <w:szCs w:val="28"/>
        </w:rPr>
        <w:t>怎么查询企业的税费种认定信息</w:t>
      </w:r>
      <w:r>
        <w:rPr>
          <w:rFonts w:hint="eastAsia" w:ascii="微软雅黑" w:hAnsi="微软雅黑" w:eastAsia="微软雅黑" w:cs="微软雅黑"/>
          <w:b/>
          <w:bCs/>
          <w:color w:val="0000FF"/>
          <w:sz w:val="28"/>
          <w:szCs w:val="28"/>
          <w:lang w:eastAsia="zh-CN"/>
        </w:rPr>
        <w:t>？</w:t>
      </w:r>
      <w:bookmarkEnd w:id="0"/>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答：①税务数字账户-账户查询-纳税人信息查询 ；</w:t>
      </w:r>
    </w:p>
    <w:p>
      <w:pPr>
        <w:numPr>
          <w:ilvl w:val="0"/>
          <w:numId w:val="0"/>
        </w:numPr>
        <w:ind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②我要查询-一户式查询-纳税人信息查询。</w:t>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70500" cy="228155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5270500" cy="2281555"/>
                    </a:xfrm>
                    <a:prstGeom prst="rect">
                      <a:avLst/>
                    </a:prstGeom>
                    <a:noFill/>
                    <a:ln>
                      <a:noFill/>
                    </a:ln>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1" w:name="_Toc6639"/>
      <w:r>
        <w:rPr>
          <w:rFonts w:hint="eastAsia" w:ascii="微软雅黑" w:hAnsi="微软雅黑" w:eastAsia="微软雅黑" w:cs="微软雅黑"/>
          <w:b/>
          <w:bCs/>
          <w:color w:val="0000FF"/>
          <w:sz w:val="28"/>
          <w:szCs w:val="28"/>
        </w:rPr>
        <w:t>新电局如何查询之前申报成功的申报表？</w:t>
      </w:r>
      <w:bookmarkEnd w:id="1"/>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答：我要查询-一户式查询-申报信息查询。</w:t>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63515" cy="2389505"/>
            <wp:effectExtent l="0" t="0" r="13335"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5263515" cy="2389505"/>
                    </a:xfrm>
                    <a:prstGeom prst="rect">
                      <a:avLst/>
                    </a:prstGeom>
                    <a:noFill/>
                    <a:ln>
                      <a:noFill/>
                    </a:ln>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2" w:name="_Toc11795"/>
      <w:r>
        <w:rPr>
          <w:rFonts w:hint="eastAsia" w:ascii="微软雅黑" w:hAnsi="微软雅黑" w:eastAsia="微软雅黑" w:cs="微软雅黑"/>
          <w:b/>
          <w:bCs/>
          <w:color w:val="0000FF"/>
          <w:sz w:val="28"/>
          <w:szCs w:val="28"/>
        </w:rPr>
        <w:t>新电局申报信息查询报表没有下载和导出的字样？</w:t>
      </w:r>
      <w:bookmarkEnd w:id="2"/>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答：新电局-申报信息查询-需要点击相应的报表名称，跳转申报表界面，右上角有导出功能。</w:t>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74310" cy="15570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5274310" cy="1557020"/>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drawing>
          <wp:inline distT="0" distB="0" distL="114300" distR="114300">
            <wp:extent cx="5272405" cy="2524760"/>
            <wp:effectExtent l="0" t="0" r="635" b="5080"/>
            <wp:docPr id="18" name="图片 18" descr="171767280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17672808058"/>
                    <pic:cNvPicPr>
                      <a:picLocks noChangeAspect="1"/>
                    </pic:cNvPicPr>
                  </pic:nvPicPr>
                  <pic:blipFill>
                    <a:blip r:embed="rId7"/>
                    <a:stretch>
                      <a:fillRect/>
                    </a:stretch>
                  </pic:blipFill>
                  <pic:spPr>
                    <a:xfrm>
                      <a:off x="0" y="0"/>
                      <a:ext cx="5272405" cy="2524760"/>
                    </a:xfrm>
                    <a:prstGeom prst="rect">
                      <a:avLst/>
                    </a:prstGeom>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lang w:eastAsia="zh-CN"/>
        </w:rPr>
      </w:pPr>
      <w:bookmarkStart w:id="3" w:name="_Toc29805"/>
      <w:r>
        <w:rPr>
          <w:rFonts w:hint="eastAsia" w:ascii="微软雅黑" w:hAnsi="微软雅黑" w:eastAsia="微软雅黑" w:cs="微软雅黑"/>
          <w:b/>
          <w:bCs/>
          <w:color w:val="0000FF"/>
          <w:sz w:val="28"/>
          <w:szCs w:val="28"/>
        </w:rPr>
        <w:t>新电局查询已申报的增值税申报表，不显示税务局章</w:t>
      </w:r>
      <w:r>
        <w:rPr>
          <w:rFonts w:hint="eastAsia" w:ascii="微软雅黑" w:hAnsi="微软雅黑" w:eastAsia="微软雅黑" w:cs="微软雅黑"/>
          <w:b/>
          <w:bCs/>
          <w:color w:val="0000FF"/>
          <w:sz w:val="28"/>
          <w:szCs w:val="28"/>
          <w:lang w:eastAsia="zh-CN"/>
        </w:rPr>
        <w:t>？</w:t>
      </w:r>
      <w:bookmarkEnd w:id="3"/>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新电局</w:t>
      </w:r>
      <w:r>
        <w:rPr>
          <w:rFonts w:hint="eastAsia" w:ascii="微软雅黑" w:hAnsi="微软雅黑" w:eastAsia="微软雅黑" w:cs="微软雅黑"/>
          <w:sz w:val="21"/>
          <w:szCs w:val="21"/>
          <w:lang w:val="en-US" w:eastAsia="zh-CN"/>
        </w:rPr>
        <w:t>由</w:t>
      </w:r>
      <w:r>
        <w:rPr>
          <w:rFonts w:hint="eastAsia" w:ascii="微软雅黑" w:hAnsi="微软雅黑" w:eastAsia="微软雅黑" w:cs="微软雅黑"/>
          <w:sz w:val="21"/>
          <w:szCs w:val="21"/>
        </w:rPr>
        <w:t>税务总局统一开发，目前打印申报表不显示税务局章。</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4" w:name="_Toc13887"/>
      <w:r>
        <w:rPr>
          <w:rFonts w:hint="eastAsia" w:ascii="微软雅黑" w:hAnsi="微软雅黑" w:eastAsia="微软雅黑" w:cs="微软雅黑"/>
          <w:b/>
          <w:bCs/>
          <w:color w:val="0000FF"/>
          <w:sz w:val="28"/>
          <w:szCs w:val="28"/>
        </w:rPr>
        <w:t>新电局改版后账户中心及身份切换是否有变化？</w:t>
      </w:r>
      <w:bookmarkEnd w:id="4"/>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答：有变化，需要点击右上</w:t>
      </w:r>
      <w:r>
        <w:rPr>
          <w:rFonts w:hint="eastAsia" w:ascii="微软雅黑" w:hAnsi="微软雅黑" w:eastAsia="微软雅黑" w:cs="微软雅黑"/>
          <w:b w:val="0"/>
          <w:bCs w:val="0"/>
          <w:sz w:val="21"/>
          <w:szCs w:val="21"/>
        </w:rPr>
        <w:t>角人</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头像</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lang w:val="en-US" w:eastAsia="zh-CN"/>
        </w:rPr>
        <w:t>选择</w:t>
      </w:r>
      <w:r>
        <w:rPr>
          <w:rFonts w:hint="eastAsia" w:ascii="微软雅黑" w:hAnsi="微软雅黑" w:eastAsia="微软雅黑" w:cs="微软雅黑"/>
          <w:b w:val="0"/>
          <w:bCs w:val="0"/>
          <w:sz w:val="21"/>
          <w:szCs w:val="21"/>
        </w:rPr>
        <w:t>身份切换</w:t>
      </w:r>
      <w:r>
        <w:rPr>
          <w:rFonts w:hint="eastAsia" w:ascii="微软雅黑" w:hAnsi="微软雅黑" w:eastAsia="微软雅黑" w:cs="微软雅黑"/>
          <w:sz w:val="21"/>
          <w:szCs w:val="21"/>
        </w:rPr>
        <w:t>，模块中详细操作未改版，保持原有操作规则。</w:t>
      </w:r>
    </w:p>
    <w:p>
      <w:pPr>
        <w:numPr>
          <w:ilvl w:val="0"/>
          <w:numId w:val="0"/>
        </w:numPr>
        <w:ind w:leftChars="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5269865" cy="1400810"/>
            <wp:effectExtent l="0" t="0" r="3175" b="1270"/>
            <wp:docPr id="19" name="图片 19" descr="171767288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17672880039"/>
                    <pic:cNvPicPr>
                      <a:picLocks noChangeAspect="1"/>
                    </pic:cNvPicPr>
                  </pic:nvPicPr>
                  <pic:blipFill>
                    <a:blip r:embed="rId8"/>
                    <a:stretch>
                      <a:fillRect/>
                    </a:stretch>
                  </pic:blipFill>
                  <pic:spPr>
                    <a:xfrm>
                      <a:off x="0" y="0"/>
                      <a:ext cx="5269865" cy="1400810"/>
                    </a:xfrm>
                    <a:prstGeom prst="rect">
                      <a:avLst/>
                    </a:prstGeom>
                  </pic:spPr>
                </pic:pic>
              </a:graphicData>
            </a:graphic>
          </wp:inline>
        </w:drawing>
      </w:r>
    </w:p>
    <w:p>
      <w:pPr>
        <w:numPr>
          <w:ilvl w:val="0"/>
          <w:numId w:val="0"/>
        </w:numPr>
        <w:ind w:leftChars="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5266055" cy="1884045"/>
            <wp:effectExtent l="0" t="0" r="6985" b="5715"/>
            <wp:docPr id="21" name="图片 21" descr="171767294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7672947357"/>
                    <pic:cNvPicPr>
                      <a:picLocks noChangeAspect="1"/>
                    </pic:cNvPicPr>
                  </pic:nvPicPr>
                  <pic:blipFill>
                    <a:blip r:embed="rId9"/>
                    <a:stretch>
                      <a:fillRect/>
                    </a:stretch>
                  </pic:blipFill>
                  <pic:spPr>
                    <a:xfrm>
                      <a:off x="0" y="0"/>
                      <a:ext cx="5266055" cy="1884045"/>
                    </a:xfrm>
                    <a:prstGeom prst="rect">
                      <a:avLst/>
                    </a:prstGeom>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5" w:name="_Toc6809"/>
      <w:r>
        <w:rPr>
          <w:rFonts w:hint="eastAsia" w:ascii="微软雅黑" w:hAnsi="微软雅黑" w:eastAsia="微软雅黑" w:cs="微软雅黑"/>
          <w:b/>
          <w:bCs/>
          <w:color w:val="0000FF"/>
          <w:sz w:val="28"/>
          <w:szCs w:val="28"/>
        </w:rPr>
        <w:t>新电局如何注销申请？</w:t>
      </w:r>
      <w:bookmarkEnd w:id="5"/>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我要办税-综合信息报告-状态信息报告-清税申报（税务注销办理）。</w:t>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71770" cy="2258695"/>
            <wp:effectExtent l="0" t="0" r="508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cstate="print"/>
                    <a:stretch>
                      <a:fillRect/>
                    </a:stretch>
                  </pic:blipFill>
                  <pic:spPr>
                    <a:xfrm>
                      <a:off x="0" y="0"/>
                      <a:ext cx="5271770" cy="2258695"/>
                    </a:xfrm>
                    <a:prstGeom prst="rect">
                      <a:avLst/>
                    </a:prstGeom>
                    <a:noFill/>
                    <a:ln>
                      <a:noFill/>
                    </a:ln>
                  </pic:spPr>
                </pic:pic>
              </a:graphicData>
            </a:graphic>
          </wp:inline>
        </w:drawing>
      </w:r>
      <w:r>
        <w:rPr>
          <w:rFonts w:hint="eastAsia" w:ascii="微软雅黑" w:hAnsi="微软雅黑" w:eastAsia="微软雅黑" w:cs="微软雅黑"/>
          <w:sz w:val="21"/>
          <w:szCs w:val="21"/>
        </w:rPr>
        <w:drawing>
          <wp:inline distT="0" distB="0" distL="114300" distR="114300">
            <wp:extent cx="5271770" cy="2273300"/>
            <wp:effectExtent l="0" t="0" r="5080"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cstate="print"/>
                    <a:stretch>
                      <a:fillRect/>
                    </a:stretch>
                  </pic:blipFill>
                  <pic:spPr>
                    <a:xfrm>
                      <a:off x="0" y="0"/>
                      <a:ext cx="5271770" cy="2273300"/>
                    </a:xfrm>
                    <a:prstGeom prst="rect">
                      <a:avLst/>
                    </a:prstGeom>
                    <a:noFill/>
                    <a:ln>
                      <a:noFill/>
                    </a:ln>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6" w:name="_Toc30405"/>
      <w:r>
        <w:rPr>
          <w:rFonts w:hint="eastAsia" w:ascii="微软雅黑" w:hAnsi="微软雅黑" w:eastAsia="微软雅黑" w:cs="微软雅黑"/>
          <w:b/>
          <w:bCs/>
          <w:color w:val="0000FF"/>
          <w:sz w:val="28"/>
          <w:szCs w:val="28"/>
        </w:rPr>
        <w:t>清税申报（税务注销办理）提示</w:t>
      </w:r>
      <w:r>
        <w:rPr>
          <w:rFonts w:hint="eastAsia" w:ascii="微软雅黑" w:hAnsi="微软雅黑" w:eastAsia="微软雅黑" w:cs="微软雅黑"/>
          <w:b/>
          <w:bCs/>
          <w:color w:val="0000FF"/>
          <w:sz w:val="28"/>
          <w:szCs w:val="28"/>
          <w:lang w:eastAsia="zh-CN"/>
        </w:rPr>
        <w:t>“</w:t>
      </w:r>
      <w:r>
        <w:rPr>
          <w:rFonts w:hint="eastAsia" w:ascii="微软雅黑" w:hAnsi="微软雅黑" w:eastAsia="微软雅黑" w:cs="微软雅黑"/>
          <w:b/>
          <w:bCs/>
          <w:color w:val="0000FF"/>
          <w:sz w:val="28"/>
          <w:szCs w:val="28"/>
        </w:rPr>
        <w:t>系统出现异常，需联系主管税务机关处理，您可通过征纳互动或12366反馈此问题。</w:t>
      </w:r>
      <w:r>
        <w:rPr>
          <w:rFonts w:hint="eastAsia" w:ascii="微软雅黑" w:hAnsi="微软雅黑" w:eastAsia="微软雅黑" w:cs="微软雅黑"/>
          <w:b/>
          <w:bCs/>
          <w:color w:val="0000FF"/>
          <w:sz w:val="28"/>
          <w:szCs w:val="28"/>
          <w:lang w:eastAsia="zh-CN"/>
        </w:rPr>
        <w:t>”</w:t>
      </w:r>
      <w:bookmarkEnd w:id="6"/>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建议纳税</w:t>
      </w:r>
      <w:r>
        <w:rPr>
          <w:rFonts w:hint="eastAsia" w:ascii="微软雅黑" w:hAnsi="微软雅黑" w:eastAsia="微软雅黑" w:cs="微软雅黑"/>
          <w:sz w:val="21"/>
          <w:szCs w:val="21"/>
          <w:lang w:eastAsia="zh-CN"/>
        </w:rPr>
        <w:t>人</w:t>
      </w:r>
      <w:r>
        <w:rPr>
          <w:rFonts w:hint="eastAsia" w:ascii="微软雅黑" w:hAnsi="微软雅黑" w:eastAsia="微软雅黑" w:cs="微软雅黑"/>
          <w:sz w:val="21"/>
          <w:szCs w:val="21"/>
        </w:rPr>
        <w:t>核实是否有未办结流程，是否符合注销流程。</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7" w:name="_Toc29315"/>
      <w:r>
        <w:rPr>
          <w:rFonts w:hint="eastAsia" w:ascii="微软雅黑" w:hAnsi="微软雅黑" w:eastAsia="微软雅黑" w:cs="微软雅黑"/>
          <w:b/>
          <w:bCs/>
          <w:color w:val="0000FF"/>
          <w:sz w:val="28"/>
          <w:szCs w:val="28"/>
        </w:rPr>
        <w:t>新电子税局清税申报(</w:t>
      </w:r>
      <w:r>
        <w:rPr>
          <w:rFonts w:hint="eastAsia" w:ascii="微软雅黑" w:hAnsi="微软雅黑" w:eastAsia="微软雅黑" w:cs="微软雅黑"/>
          <w:b/>
          <w:bCs/>
          <w:color w:val="0000FF"/>
          <w:sz w:val="28"/>
          <w:szCs w:val="28"/>
          <w:lang w:val="en-US" w:eastAsia="zh-CN"/>
        </w:rPr>
        <w:t>税务注销办理</w:t>
      </w:r>
      <w:r>
        <w:rPr>
          <w:rFonts w:hint="eastAsia" w:ascii="微软雅黑" w:hAnsi="微软雅黑" w:eastAsia="微软雅黑" w:cs="微软雅黑"/>
          <w:b/>
          <w:bCs/>
          <w:color w:val="0000FF"/>
          <w:sz w:val="28"/>
          <w:szCs w:val="28"/>
        </w:rPr>
        <w:t>)时，系统提示</w:t>
      </w:r>
      <w:r>
        <w:rPr>
          <w:rFonts w:hint="eastAsia" w:ascii="微软雅黑" w:hAnsi="微软雅黑" w:eastAsia="微软雅黑" w:cs="微软雅黑"/>
          <w:b/>
          <w:bCs/>
          <w:color w:val="0000FF"/>
          <w:sz w:val="28"/>
          <w:szCs w:val="28"/>
          <w:lang w:eastAsia="zh-CN"/>
        </w:rPr>
        <w:t>“</w:t>
      </w:r>
      <w:r>
        <w:rPr>
          <w:rFonts w:hint="eastAsia" w:ascii="微软雅黑" w:hAnsi="微软雅黑" w:eastAsia="微软雅黑" w:cs="微软雅黑"/>
          <w:b/>
          <w:bCs/>
          <w:color w:val="0000FF"/>
          <w:sz w:val="28"/>
          <w:szCs w:val="28"/>
        </w:rPr>
        <w:t>当前认证等级为四级以下，需完成更高等级认证后办理。</w:t>
      </w:r>
      <w:r>
        <w:rPr>
          <w:rFonts w:hint="eastAsia" w:ascii="微软雅黑" w:hAnsi="微软雅黑" w:eastAsia="微软雅黑" w:cs="微软雅黑"/>
          <w:b/>
          <w:bCs/>
          <w:color w:val="0000FF"/>
          <w:sz w:val="28"/>
          <w:szCs w:val="28"/>
          <w:lang w:eastAsia="zh-CN"/>
        </w:rPr>
        <w:t>”</w:t>
      </w:r>
      <w:bookmarkEnd w:id="7"/>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账户中心-个人信息管理-个人基本信息-显示姓名的</w:t>
      </w:r>
      <w:r>
        <w:rPr>
          <w:rFonts w:hint="eastAsia" w:ascii="微软雅黑" w:hAnsi="微软雅黑" w:eastAsia="微软雅黑" w:cs="微软雅黑"/>
          <w:sz w:val="21"/>
          <w:szCs w:val="21"/>
          <w:lang w:val="en-US" w:eastAsia="zh-CN"/>
        </w:rPr>
        <w:t>位置</w:t>
      </w:r>
      <w:r>
        <w:rPr>
          <w:rFonts w:hint="eastAsia" w:ascii="微软雅黑" w:hAnsi="微软雅黑" w:eastAsia="微软雅黑" w:cs="微软雅黑"/>
          <w:sz w:val="21"/>
          <w:szCs w:val="21"/>
        </w:rPr>
        <w:t>进行实名操作。</w:t>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66055" cy="2502535"/>
            <wp:effectExtent l="0" t="0" r="10795" b="12065"/>
            <wp:docPr id="12" name="图片 12" descr="570e585e392f15bae0c124f96fd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70e585e392f15bae0c124f96fd0045"/>
                    <pic:cNvPicPr>
                      <a:picLocks noChangeAspect="1"/>
                    </pic:cNvPicPr>
                  </pic:nvPicPr>
                  <pic:blipFill>
                    <a:blip r:embed="rId12" cstate="print"/>
                    <a:stretch>
                      <a:fillRect/>
                    </a:stretch>
                  </pic:blipFill>
                  <pic:spPr>
                    <a:xfrm>
                      <a:off x="0" y="0"/>
                      <a:ext cx="5266055" cy="2502535"/>
                    </a:xfrm>
                    <a:prstGeom prst="rect">
                      <a:avLst/>
                    </a:prstGeom>
                  </pic:spPr>
                </pic:pic>
              </a:graphicData>
            </a:graphic>
          </wp:inline>
        </w:drawing>
      </w:r>
      <w:r>
        <w:rPr>
          <w:rFonts w:hint="eastAsia" w:ascii="微软雅黑" w:hAnsi="微软雅黑" w:eastAsia="微软雅黑" w:cs="微软雅黑"/>
          <w:sz w:val="21"/>
          <w:szCs w:val="21"/>
        </w:rPr>
        <w:drawing>
          <wp:inline distT="0" distB="0" distL="114300" distR="114300">
            <wp:extent cx="5266690" cy="2309495"/>
            <wp:effectExtent l="0" t="0" r="10160" b="14605"/>
            <wp:docPr id="24" name="图片 24" descr="b50e3c82f371f33a6df74a0214c0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50e3c82f371f33a6df74a0214c04b5"/>
                    <pic:cNvPicPr>
                      <a:picLocks noChangeAspect="1"/>
                    </pic:cNvPicPr>
                  </pic:nvPicPr>
                  <pic:blipFill>
                    <a:blip r:embed="rId13" cstate="print"/>
                    <a:stretch>
                      <a:fillRect/>
                    </a:stretch>
                  </pic:blipFill>
                  <pic:spPr>
                    <a:xfrm>
                      <a:off x="0" y="0"/>
                      <a:ext cx="5266690" cy="2309495"/>
                    </a:xfrm>
                    <a:prstGeom prst="rect">
                      <a:avLst/>
                    </a:prstGeom>
                  </pic:spPr>
                </pic:pic>
              </a:graphicData>
            </a:graphic>
          </wp:inline>
        </w:drawing>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73040" cy="1892935"/>
            <wp:effectExtent l="0" t="0" r="3810" b="12065"/>
            <wp:docPr id="26" name="图片 26" descr="2950576579839698df2560ba3e2d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950576579839698df2560ba3e2d22d"/>
                    <pic:cNvPicPr>
                      <a:picLocks noChangeAspect="1"/>
                    </pic:cNvPicPr>
                  </pic:nvPicPr>
                  <pic:blipFill>
                    <a:blip r:embed="rId14" cstate="print"/>
                    <a:stretch>
                      <a:fillRect/>
                    </a:stretch>
                  </pic:blipFill>
                  <pic:spPr>
                    <a:xfrm>
                      <a:off x="0" y="0"/>
                      <a:ext cx="5273040" cy="1892935"/>
                    </a:xfrm>
                    <a:prstGeom prst="rect">
                      <a:avLst/>
                    </a:prstGeom>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8" w:name="_Toc2741"/>
      <w:r>
        <w:rPr>
          <w:rFonts w:hint="eastAsia" w:ascii="微软雅黑" w:hAnsi="微软雅黑" w:eastAsia="微软雅黑" w:cs="微软雅黑"/>
          <w:b/>
          <w:bCs/>
          <w:color w:val="0000FF"/>
          <w:sz w:val="28"/>
          <w:szCs w:val="28"/>
        </w:rPr>
        <w:t>新电局如何变更核算方式、从业人数？</w:t>
      </w:r>
      <w:bookmarkEnd w:id="8"/>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我要办税-综合信息报告-身份信息报告-涉税市场主体身份信息变更。</w:t>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69865" cy="1554480"/>
            <wp:effectExtent l="0" t="0" r="698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5" cstate="print"/>
                    <a:stretch>
                      <a:fillRect/>
                    </a:stretch>
                  </pic:blipFill>
                  <pic:spPr>
                    <a:xfrm>
                      <a:off x="0" y="0"/>
                      <a:ext cx="5269865" cy="1554480"/>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74310" cy="3029585"/>
            <wp:effectExtent l="0" t="0" r="2540" b="184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cstate="print"/>
                    <a:stretch>
                      <a:fillRect/>
                    </a:stretch>
                  </pic:blipFill>
                  <pic:spPr>
                    <a:xfrm>
                      <a:off x="0" y="0"/>
                      <a:ext cx="5274310" cy="3029585"/>
                    </a:xfrm>
                    <a:prstGeom prst="rect">
                      <a:avLst/>
                    </a:prstGeom>
                    <a:noFill/>
                    <a:ln>
                      <a:noFill/>
                    </a:ln>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9" w:name="_Toc11085"/>
      <w:r>
        <w:rPr>
          <w:rFonts w:hint="eastAsia" w:ascii="微软雅黑" w:hAnsi="微软雅黑" w:eastAsia="微软雅黑" w:cs="微软雅黑"/>
          <w:b/>
          <w:bCs/>
          <w:color w:val="0000FF"/>
          <w:sz w:val="28"/>
          <w:szCs w:val="28"/>
        </w:rPr>
        <w:t>跨区域涉税事项报告、报验、反馈在哪项功能模块操作？</w:t>
      </w:r>
      <w:bookmarkEnd w:id="9"/>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我要办税-综合信息报告-税源信息报告。</w:t>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74310" cy="2044065"/>
            <wp:effectExtent l="0" t="0" r="2540"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cstate="print"/>
                    <a:stretch>
                      <a:fillRect/>
                    </a:stretch>
                  </pic:blipFill>
                  <pic:spPr>
                    <a:xfrm>
                      <a:off x="0" y="0"/>
                      <a:ext cx="5274310" cy="2044065"/>
                    </a:xfrm>
                    <a:prstGeom prst="rect">
                      <a:avLst/>
                    </a:prstGeom>
                    <a:noFill/>
                    <a:ln>
                      <a:noFill/>
                    </a:ln>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10" w:name="_Toc11185"/>
      <w:r>
        <w:rPr>
          <w:rFonts w:hint="eastAsia" w:ascii="微软雅黑" w:hAnsi="微软雅黑" w:eastAsia="微软雅黑" w:cs="微软雅黑"/>
          <w:b/>
          <w:bCs/>
          <w:color w:val="0000FF"/>
          <w:sz w:val="28"/>
          <w:szCs w:val="28"/>
        </w:rPr>
        <w:t>《跨区域涉税事项报告表》如何打印？</w:t>
      </w:r>
      <w:bookmarkEnd w:id="10"/>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答：此报告事项申请成功后，纳税人可在完成界面，下载打印报告表。若需要重复下载，可在【我要查询】-【涉税信息查询】-【涉税事项进度查询】，找到对应业务，进行下载。</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11" w:name="_Toc27374"/>
      <w:r>
        <w:rPr>
          <w:rFonts w:hint="eastAsia" w:ascii="微软雅黑" w:hAnsi="微软雅黑" w:eastAsia="微软雅黑" w:cs="微软雅黑"/>
          <w:b/>
          <w:bCs/>
          <w:color w:val="0000FF"/>
          <w:sz w:val="28"/>
          <w:szCs w:val="28"/>
        </w:rPr>
        <w:t>如何做跨区域涉税事项信息反馈？</w:t>
      </w:r>
      <w:bookmarkEnd w:id="11"/>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答：纳税人以特定主体登录方式，选择跨区域报验户，登录新电子税务。通过首页-【地方特色】办理跨区域涉税事项相关业务。</w:t>
      </w:r>
    </w:p>
    <w:p>
      <w:pPr>
        <w:numPr>
          <w:ilvl w:val="0"/>
          <w:numId w:val="1"/>
        </w:numPr>
        <w:spacing w:line="240" w:lineRule="auto"/>
        <w:ind w:left="0" w:leftChars="0" w:firstLine="0" w:firstLineChars="0"/>
        <w:jc w:val="left"/>
        <w:outlineLvl w:val="0"/>
        <w:rPr>
          <w:rFonts w:hint="eastAsia" w:ascii="微软雅黑" w:hAnsi="微软雅黑" w:eastAsia="微软雅黑" w:cs="微软雅黑"/>
          <w:b/>
          <w:bCs/>
          <w:color w:val="0000FF"/>
          <w:sz w:val="28"/>
          <w:szCs w:val="28"/>
        </w:rPr>
      </w:pPr>
      <w:bookmarkStart w:id="12" w:name="_Toc30508"/>
      <w:r>
        <w:rPr>
          <w:rFonts w:hint="eastAsia" w:ascii="微软雅黑" w:hAnsi="微软雅黑" w:eastAsia="微软雅黑" w:cs="微软雅黑"/>
          <w:b/>
          <w:bCs/>
          <w:color w:val="0000FF"/>
          <w:sz w:val="28"/>
          <w:szCs w:val="28"/>
        </w:rPr>
        <w:t>跨区报验户/跨区税源户预缴税费时可以使用三方协议划缴么?</w:t>
      </w:r>
      <w:bookmarkEnd w:id="12"/>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答：新电局支持跨区经营纳税人获取登记注册地三方协议签订信息(开户行相关信息)，直接与经营地主管税务机关签订银税三方(委托)划缴协议。</w:t>
      </w:r>
    </w:p>
    <w:p>
      <w:pPr>
        <w:numPr>
          <w:ilvl w:val="0"/>
          <w:numId w:val="1"/>
        </w:numPr>
        <w:spacing w:line="240" w:lineRule="auto"/>
        <w:ind w:left="0" w:leftChars="0" w:firstLine="0" w:firstLineChars="0"/>
        <w:jc w:val="left"/>
        <w:outlineLvl w:val="0"/>
        <w:rPr>
          <w:rFonts w:hint="eastAsia" w:ascii="微软雅黑" w:hAnsi="微软雅黑" w:eastAsia="微软雅黑" w:cs="微软雅黑"/>
          <w:b/>
          <w:bCs/>
          <w:color w:val="0000FF"/>
          <w:sz w:val="28"/>
          <w:szCs w:val="28"/>
        </w:rPr>
      </w:pPr>
      <w:bookmarkStart w:id="13" w:name="_Toc4867"/>
      <w:r>
        <w:rPr>
          <w:rFonts w:hint="eastAsia" w:ascii="微软雅黑" w:hAnsi="微软雅黑" w:eastAsia="微软雅黑" w:cs="微软雅黑"/>
          <w:b/>
          <w:bCs/>
          <w:color w:val="0000FF"/>
          <w:sz w:val="28"/>
          <w:szCs w:val="28"/>
        </w:rPr>
        <w:t>提交的涉税申请如何进行查询？</w:t>
      </w:r>
      <w:bookmarkEnd w:id="13"/>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我要查询-涉税信息查询-涉税事项进度查询。</w:t>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68595" cy="1899920"/>
            <wp:effectExtent l="0" t="0" r="8255"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cstate="print"/>
                    <a:stretch>
                      <a:fillRect/>
                    </a:stretch>
                  </pic:blipFill>
                  <pic:spPr>
                    <a:xfrm>
                      <a:off x="0" y="0"/>
                      <a:ext cx="5268595" cy="1899920"/>
                    </a:xfrm>
                    <a:prstGeom prst="rect">
                      <a:avLst/>
                    </a:prstGeom>
                    <a:noFill/>
                    <a:ln>
                      <a:noFill/>
                    </a:ln>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14" w:name="_Toc25210"/>
      <w:r>
        <w:rPr>
          <w:rFonts w:hint="eastAsia" w:ascii="微软雅黑" w:hAnsi="微软雅黑" w:eastAsia="微软雅黑" w:cs="微软雅黑"/>
          <w:b/>
          <w:bCs/>
          <w:color w:val="0000FF"/>
          <w:sz w:val="28"/>
          <w:szCs w:val="28"/>
        </w:rPr>
        <w:t>如何开具水利建设基金电子完税证明？</w:t>
      </w:r>
      <w:bookmarkEnd w:id="14"/>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我要办税-证明开具- 开具中央非税收入统一票据。</w:t>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67960" cy="2710180"/>
            <wp:effectExtent l="0" t="0" r="8890" b="139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cstate="print"/>
                    <a:stretch>
                      <a:fillRect/>
                    </a:stretch>
                  </pic:blipFill>
                  <pic:spPr>
                    <a:xfrm>
                      <a:off x="0" y="0"/>
                      <a:ext cx="5267960" cy="2710180"/>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65420" cy="2112010"/>
            <wp:effectExtent l="0" t="0" r="1143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cstate="print"/>
                    <a:stretch>
                      <a:fillRect/>
                    </a:stretch>
                  </pic:blipFill>
                  <pic:spPr>
                    <a:xfrm>
                      <a:off x="0" y="0"/>
                      <a:ext cx="5265420" cy="2112010"/>
                    </a:xfrm>
                    <a:prstGeom prst="rect">
                      <a:avLst/>
                    </a:prstGeom>
                    <a:noFill/>
                    <a:ln>
                      <a:noFill/>
                    </a:ln>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15" w:name="_Toc7440"/>
      <w:r>
        <w:rPr>
          <w:rFonts w:hint="eastAsia" w:ascii="微软雅黑" w:hAnsi="微软雅黑" w:eastAsia="微软雅黑" w:cs="微软雅黑"/>
          <w:b/>
          <w:bCs/>
          <w:color w:val="0000FF"/>
          <w:sz w:val="28"/>
          <w:szCs w:val="28"/>
        </w:rPr>
        <w:t>如何开具税收电子完税证明？</w:t>
      </w:r>
      <w:bookmarkEnd w:id="15"/>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我要办税-证明开具-开具税收完税证明，完税证明格式分为表格式和文书式。（开具成功后在我要查询-一户式查询-证明信息查询）。</w:t>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66055" cy="2675255"/>
            <wp:effectExtent l="0" t="0" r="10795" b="1079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1" cstate="print"/>
                    <a:stretch>
                      <a:fillRect/>
                    </a:stretch>
                  </pic:blipFill>
                  <pic:spPr>
                    <a:xfrm>
                      <a:off x="0" y="0"/>
                      <a:ext cx="5266055" cy="2675255"/>
                    </a:xfrm>
                    <a:prstGeom prst="rect">
                      <a:avLst/>
                    </a:prstGeom>
                    <a:noFill/>
                    <a:ln>
                      <a:noFill/>
                    </a:ln>
                  </pic:spPr>
                </pic:pic>
              </a:graphicData>
            </a:graphic>
          </wp:inline>
        </w:drawing>
      </w:r>
      <w:r>
        <w:rPr>
          <w:rFonts w:hint="eastAsia" w:ascii="微软雅黑" w:hAnsi="微软雅黑" w:eastAsia="微软雅黑" w:cs="微软雅黑"/>
          <w:sz w:val="21"/>
          <w:szCs w:val="21"/>
        </w:rPr>
        <w:drawing>
          <wp:inline distT="0" distB="0" distL="114300" distR="114300">
            <wp:extent cx="5274310" cy="2499360"/>
            <wp:effectExtent l="0" t="0" r="2540" b="152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cstate="print"/>
                    <a:stretch>
                      <a:fillRect/>
                    </a:stretch>
                  </pic:blipFill>
                  <pic:spPr>
                    <a:xfrm>
                      <a:off x="0" y="0"/>
                      <a:ext cx="5274310" cy="2499360"/>
                    </a:xfrm>
                    <a:prstGeom prst="rect">
                      <a:avLst/>
                    </a:prstGeom>
                    <a:noFill/>
                    <a:ln>
                      <a:noFill/>
                    </a:ln>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16" w:name="_Toc31880"/>
      <w:r>
        <w:rPr>
          <w:rFonts w:hint="eastAsia" w:ascii="微软雅黑" w:hAnsi="微软雅黑" w:eastAsia="微软雅黑" w:cs="微软雅黑"/>
          <w:b/>
          <w:bCs/>
          <w:color w:val="0000FF"/>
          <w:sz w:val="28"/>
          <w:szCs w:val="28"/>
        </w:rPr>
        <w:t>新电局如何网签三方协议？</w:t>
      </w:r>
      <w:bookmarkEnd w:id="16"/>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我要办税-综合信息报告-制度信息报告-三方协议签订。</w:t>
      </w:r>
      <w:r>
        <w:rPr>
          <w:rFonts w:hint="eastAsia" w:ascii="微软雅黑" w:hAnsi="微软雅黑" w:eastAsia="微软雅黑" w:cs="微软雅黑"/>
          <w:sz w:val="21"/>
          <w:szCs w:val="21"/>
        </w:rPr>
        <w:drawing>
          <wp:inline distT="0" distB="0" distL="114300" distR="114300">
            <wp:extent cx="5262880" cy="1812925"/>
            <wp:effectExtent l="0" t="0" r="13970" b="158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3" cstate="print"/>
                    <a:stretch>
                      <a:fillRect/>
                    </a:stretch>
                  </pic:blipFill>
                  <pic:spPr>
                    <a:xfrm>
                      <a:off x="0" y="0"/>
                      <a:ext cx="5262880" cy="1812925"/>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67325" cy="2002155"/>
            <wp:effectExtent l="0" t="0" r="9525" b="171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4" cstate="print"/>
                    <a:stretch>
                      <a:fillRect/>
                    </a:stretch>
                  </pic:blipFill>
                  <pic:spPr>
                    <a:xfrm>
                      <a:off x="0" y="0"/>
                      <a:ext cx="5267325" cy="2002155"/>
                    </a:xfrm>
                    <a:prstGeom prst="rect">
                      <a:avLst/>
                    </a:prstGeom>
                    <a:noFill/>
                    <a:ln>
                      <a:noFill/>
                    </a:ln>
                  </pic:spPr>
                </pic:pic>
              </a:graphicData>
            </a:graphic>
          </wp:inline>
        </w:drawing>
      </w:r>
      <w:r>
        <w:rPr>
          <w:rFonts w:hint="eastAsia" w:ascii="微软雅黑" w:hAnsi="微软雅黑" w:eastAsia="微软雅黑" w:cs="微软雅黑"/>
          <w:sz w:val="21"/>
          <w:szCs w:val="21"/>
        </w:rPr>
        <w:drawing>
          <wp:inline distT="0" distB="0" distL="114300" distR="114300">
            <wp:extent cx="5273040" cy="3006725"/>
            <wp:effectExtent l="0" t="0" r="3810"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5" cstate="print"/>
                    <a:stretch>
                      <a:fillRect/>
                    </a:stretch>
                  </pic:blipFill>
                  <pic:spPr>
                    <a:xfrm>
                      <a:off x="0" y="0"/>
                      <a:ext cx="5273040" cy="3006725"/>
                    </a:xfrm>
                    <a:prstGeom prst="rect">
                      <a:avLst/>
                    </a:prstGeom>
                    <a:noFill/>
                    <a:ln>
                      <a:noFill/>
                    </a:ln>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17" w:name="_Toc20964"/>
      <w:r>
        <w:rPr>
          <w:rFonts w:hint="eastAsia" w:ascii="微软雅黑" w:hAnsi="微软雅黑" w:eastAsia="微软雅黑" w:cs="微软雅黑"/>
          <w:b/>
          <w:bCs/>
          <w:color w:val="0000FF"/>
          <w:sz w:val="28"/>
          <w:szCs w:val="28"/>
        </w:rPr>
        <w:t>新电局如何</w:t>
      </w:r>
      <w:r>
        <w:rPr>
          <w:rFonts w:hint="eastAsia" w:ascii="微软雅黑" w:hAnsi="微软雅黑" w:eastAsia="微软雅黑" w:cs="微软雅黑"/>
          <w:b/>
          <w:bCs/>
          <w:color w:val="0000FF"/>
          <w:sz w:val="28"/>
          <w:szCs w:val="28"/>
          <w:lang w:eastAsia="zh-CN"/>
        </w:rPr>
        <w:t>办理存款账户账号报告</w:t>
      </w:r>
      <w:r>
        <w:rPr>
          <w:rFonts w:hint="eastAsia" w:ascii="微软雅黑" w:hAnsi="微软雅黑" w:eastAsia="微软雅黑" w:cs="微软雅黑"/>
          <w:b/>
          <w:bCs/>
          <w:color w:val="0000FF"/>
          <w:sz w:val="28"/>
          <w:szCs w:val="28"/>
        </w:rPr>
        <w:t>？</w:t>
      </w:r>
      <w:bookmarkEnd w:id="17"/>
    </w:p>
    <w:p>
      <w:pPr>
        <w:numPr>
          <w:ilvl w:val="0"/>
          <w:numId w:val="0"/>
        </w:numPr>
        <w:ind w:leftChars="0"/>
        <w:rPr>
          <w:rFonts w:hint="eastAsia" w:ascii="微软雅黑" w:hAnsi="微软雅黑" w:eastAsia="微软雅黑" w:cs="微软雅黑"/>
          <w:sz w:val="21"/>
          <w:szCs w:val="21"/>
        </w:rPr>
      </w:pPr>
      <w:bookmarkStart w:id="18" w:name="_Toc24061"/>
      <w:bookmarkStart w:id="19" w:name="_Toc6786"/>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我要办税-综合信息报告-制度信息报告-三方协议签订。</w:t>
      </w:r>
      <w:bookmarkEnd w:id="18"/>
      <w:bookmarkEnd w:id="19"/>
    </w:p>
    <w:p>
      <w:pPr>
        <w:pStyle w:val="3"/>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66690" cy="2234565"/>
            <wp:effectExtent l="0" t="0" r="0" b="0"/>
            <wp:docPr id="23" name="图片 23" descr="171767474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7674745151"/>
                    <pic:cNvPicPr>
                      <a:picLocks noChangeAspect="1"/>
                    </pic:cNvPicPr>
                  </pic:nvPicPr>
                  <pic:blipFill>
                    <a:blip r:embed="rId26"/>
                    <a:srcRect b="13708"/>
                    <a:stretch>
                      <a:fillRect/>
                    </a:stretch>
                  </pic:blipFill>
                  <pic:spPr>
                    <a:xfrm>
                      <a:off x="0" y="0"/>
                      <a:ext cx="5266690" cy="2234565"/>
                    </a:xfrm>
                    <a:prstGeom prst="rect">
                      <a:avLst/>
                    </a:prstGeom>
                  </pic:spPr>
                </pic:pic>
              </a:graphicData>
            </a:graphic>
          </wp:inline>
        </w:drawing>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66690" cy="2589530"/>
            <wp:effectExtent l="0" t="0" r="6350" b="1270"/>
            <wp:docPr id="28" name="图片 28" descr="171767483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7674831565"/>
                    <pic:cNvPicPr>
                      <a:picLocks noChangeAspect="1"/>
                    </pic:cNvPicPr>
                  </pic:nvPicPr>
                  <pic:blipFill>
                    <a:blip r:embed="rId27"/>
                    <a:stretch>
                      <a:fillRect/>
                    </a:stretch>
                  </pic:blipFill>
                  <pic:spPr>
                    <a:xfrm>
                      <a:off x="0" y="0"/>
                      <a:ext cx="5266690" cy="2589530"/>
                    </a:xfrm>
                    <a:prstGeom prst="rect">
                      <a:avLst/>
                    </a:prstGeom>
                  </pic:spPr>
                </pic:pic>
              </a:graphicData>
            </a:graphic>
          </wp:inline>
        </w:drawing>
      </w:r>
    </w:p>
    <w:p>
      <w:pPr>
        <w:pStyle w:val="3"/>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66690" cy="2589530"/>
            <wp:effectExtent l="0" t="0" r="6350" b="1270"/>
            <wp:docPr id="30" name="图片 30" descr="171767515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17675151136"/>
                    <pic:cNvPicPr>
                      <a:picLocks noChangeAspect="1"/>
                    </pic:cNvPicPr>
                  </pic:nvPicPr>
                  <pic:blipFill>
                    <a:blip r:embed="rId28"/>
                    <a:stretch>
                      <a:fillRect/>
                    </a:stretch>
                  </pic:blipFill>
                  <pic:spPr>
                    <a:xfrm>
                      <a:off x="0" y="0"/>
                      <a:ext cx="5266690" cy="2589530"/>
                    </a:xfrm>
                    <a:prstGeom prst="rect">
                      <a:avLst/>
                    </a:prstGeom>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20" w:name="_Toc21048"/>
      <w:r>
        <w:rPr>
          <w:rFonts w:hint="eastAsia" w:ascii="微软雅黑" w:hAnsi="微软雅黑" w:eastAsia="微软雅黑" w:cs="微软雅黑"/>
          <w:b/>
          <w:bCs/>
          <w:color w:val="0000FF"/>
          <w:sz w:val="28"/>
          <w:szCs w:val="28"/>
        </w:rPr>
        <w:t>全量发票查询在哪个模块？</w:t>
      </w:r>
      <w:bookmarkEnd w:id="20"/>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答：我要办税-发票使用-发票查询统计。</w:t>
      </w:r>
    </w:p>
    <w:p>
      <w:pPr>
        <w:numPr>
          <w:ilvl w:val="0"/>
          <w:numId w:val="0"/>
        </w:numPr>
        <w:ind w:left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val="en-US" w:eastAsia="zh-CN"/>
        </w:rPr>
        <w:drawing>
          <wp:inline distT="0" distB="0" distL="114300" distR="114300">
            <wp:extent cx="4341495" cy="1762125"/>
            <wp:effectExtent l="0" t="0" r="1905" b="9525"/>
            <wp:docPr id="2" name="图片 2" descr="171772473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7724734977"/>
                    <pic:cNvPicPr>
                      <a:picLocks noChangeAspect="1"/>
                    </pic:cNvPicPr>
                  </pic:nvPicPr>
                  <pic:blipFill>
                    <a:blip r:embed="rId29"/>
                    <a:stretch>
                      <a:fillRect/>
                    </a:stretch>
                  </pic:blipFill>
                  <pic:spPr>
                    <a:xfrm>
                      <a:off x="0" y="0"/>
                      <a:ext cx="4341495" cy="1762125"/>
                    </a:xfrm>
                    <a:prstGeom prst="rect">
                      <a:avLst/>
                    </a:prstGeom>
                  </pic:spPr>
                </pic:pic>
              </a:graphicData>
            </a:graphic>
          </wp:inline>
        </w:drawing>
      </w:r>
    </w:p>
    <w:p>
      <w:pPr>
        <w:pStyle w:val="3"/>
        <w:rPr>
          <w:rFonts w:hint="eastAsia" w:ascii="微软雅黑" w:hAnsi="微软雅黑" w:eastAsia="微软雅黑" w:cs="微软雅黑"/>
          <w:lang w:val="en-US" w:eastAsia="zh-CN"/>
        </w:rPr>
      </w:pP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21" w:name="_Toc31993"/>
      <w:r>
        <w:rPr>
          <w:rFonts w:hint="eastAsia" w:ascii="微软雅黑" w:hAnsi="微软雅黑" w:eastAsia="微软雅黑" w:cs="微软雅黑"/>
          <w:b/>
          <w:bCs/>
          <w:color w:val="0000FF"/>
          <w:sz w:val="28"/>
          <w:szCs w:val="28"/>
        </w:rPr>
        <w:t>新电局发票勾选如何操作？</w:t>
      </w:r>
      <w:bookmarkEnd w:id="21"/>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我要办税-发票业务-发票使用功能模块下的发票用途确认。</w:t>
      </w:r>
      <w:r>
        <w:rPr>
          <w:rFonts w:hint="eastAsia" w:ascii="微软雅黑" w:hAnsi="微软雅黑" w:eastAsia="微软雅黑" w:cs="微软雅黑"/>
          <w:sz w:val="21"/>
          <w:szCs w:val="21"/>
        </w:rPr>
        <w:drawing>
          <wp:inline distT="0" distB="0" distL="114300" distR="114300">
            <wp:extent cx="5260340" cy="2061210"/>
            <wp:effectExtent l="0" t="0" r="16510" b="152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0" cstate="print"/>
                    <a:stretch>
                      <a:fillRect/>
                    </a:stretch>
                  </pic:blipFill>
                  <pic:spPr>
                    <a:xfrm>
                      <a:off x="0" y="0"/>
                      <a:ext cx="5260340" cy="2061210"/>
                    </a:xfrm>
                    <a:prstGeom prst="rect">
                      <a:avLst/>
                    </a:prstGeom>
                    <a:noFill/>
                    <a:ln>
                      <a:noFill/>
                    </a:ln>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22" w:name="_Toc12976"/>
      <w:r>
        <w:rPr>
          <w:rFonts w:hint="eastAsia" w:ascii="微软雅黑" w:hAnsi="微软雅黑" w:eastAsia="微软雅黑" w:cs="微软雅黑"/>
          <w:b/>
          <w:bCs/>
          <w:color w:val="0000FF"/>
          <w:sz w:val="28"/>
          <w:szCs w:val="28"/>
        </w:rPr>
        <w:t>如何撤销勾选?</w:t>
      </w:r>
      <w:bookmarkEnd w:id="22"/>
    </w:p>
    <w:p>
      <w:pPr>
        <w:numPr>
          <w:ilvl w:val="0"/>
          <w:numId w:val="0"/>
        </w:numPr>
        <w:tabs>
          <w:tab w:val="left" w:pos="595"/>
        </w:tabs>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撤销勾选请在“我要办税-税务数字账户--抵扣类勾选”模块，勾选状态选择“已勾选”，在查询条件区选择勾选日期的范围，点击【查询】按钮，可查询当前税款所属期已勾选的发票，勾选要撤销的发票信息，点击【撤销勾选】按钮。</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23" w:name="_Toc1036"/>
      <w:r>
        <w:rPr>
          <w:rFonts w:hint="eastAsia" w:ascii="微软雅黑" w:hAnsi="微软雅黑" w:eastAsia="微软雅黑" w:cs="微软雅黑"/>
          <w:b/>
          <w:bCs/>
          <w:color w:val="0000FF"/>
          <w:sz w:val="28"/>
          <w:szCs w:val="28"/>
        </w:rPr>
        <w:t>税务数字账户内是否能批量下载发票?</w:t>
      </w:r>
      <w:bookmarkEnd w:id="23"/>
    </w:p>
    <w:p>
      <w:pPr>
        <w:numPr>
          <w:ilvl w:val="0"/>
          <w:numId w:val="0"/>
        </w:numPr>
        <w:ind w:leftChars="0"/>
        <w:rPr>
          <w:rFonts w:hint="eastAsia" w:ascii="微软雅黑" w:hAnsi="微软雅黑" w:eastAsia="微软雅黑" w:cs="微软雅黑"/>
        </w:rPr>
      </w:pPr>
      <w:r>
        <w:rPr>
          <w:rFonts w:hint="eastAsia" w:ascii="微软雅黑" w:hAnsi="微软雅黑" w:eastAsia="微软雅黑" w:cs="微软雅黑"/>
          <w:sz w:val="21"/>
          <w:szCs w:val="21"/>
        </w:rPr>
        <w:t>答：【税务数字账户】-【发票查询统计】-【全量发票查询】模块可进行批量下载。</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24" w:name="_Toc15141"/>
      <w:r>
        <w:rPr>
          <w:rFonts w:hint="eastAsia" w:ascii="微软雅黑" w:hAnsi="微软雅黑" w:eastAsia="微软雅黑" w:cs="微软雅黑"/>
          <w:b/>
          <w:bCs/>
          <w:color w:val="0000FF"/>
          <w:sz w:val="28"/>
          <w:szCs w:val="28"/>
        </w:rPr>
        <w:t>怎么查询发票流向？</w:t>
      </w:r>
      <w:bookmarkEnd w:id="24"/>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公众服务-公众查询 -发票查询</w:t>
      </w:r>
    </w:p>
    <w:p>
      <w:pPr>
        <w:pStyle w:val="3"/>
        <w:rPr>
          <w:rFonts w:hint="eastAsia" w:ascii="微软雅黑" w:hAnsi="微软雅黑" w:eastAsia="微软雅黑" w:cs="微软雅黑"/>
        </w:rPr>
      </w:pPr>
      <w:r>
        <w:rPr>
          <w:rFonts w:hint="eastAsia" w:ascii="微软雅黑" w:hAnsi="微软雅黑" w:eastAsia="微软雅黑" w:cs="微软雅黑"/>
          <w:sz w:val="28"/>
          <w:szCs w:val="28"/>
        </w:rPr>
        <w:drawing>
          <wp:inline distT="0" distB="0" distL="114300" distR="114300">
            <wp:extent cx="5259705" cy="1538605"/>
            <wp:effectExtent l="0" t="0" r="17145" b="4445"/>
            <wp:docPr id="3" name="图片 3" descr="03b8f155d8420ebea6089c3d191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b8f155d8420ebea6089c3d1910946"/>
                    <pic:cNvPicPr>
                      <a:picLocks noChangeAspect="1"/>
                    </pic:cNvPicPr>
                  </pic:nvPicPr>
                  <pic:blipFill>
                    <a:blip r:embed="rId31" cstate="print"/>
                    <a:stretch>
                      <a:fillRect/>
                    </a:stretch>
                  </pic:blipFill>
                  <pic:spPr>
                    <a:xfrm>
                      <a:off x="0" y="0"/>
                      <a:ext cx="5259705" cy="1538605"/>
                    </a:xfrm>
                    <a:prstGeom prst="rect">
                      <a:avLst/>
                    </a:prstGeom>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25" w:name="_Toc19522"/>
      <w:r>
        <w:rPr>
          <w:rFonts w:hint="eastAsia" w:ascii="微软雅黑" w:hAnsi="微软雅黑" w:eastAsia="微软雅黑" w:cs="微软雅黑"/>
          <w:b/>
          <w:bCs/>
          <w:color w:val="0000FF"/>
          <w:sz w:val="28"/>
          <w:szCs w:val="28"/>
        </w:rPr>
        <w:t>新电局汇总代开发票在哪里操作，没有找到对应模块</w:t>
      </w:r>
      <w:r>
        <w:rPr>
          <w:rFonts w:hint="eastAsia" w:ascii="微软雅黑" w:hAnsi="微软雅黑" w:eastAsia="微软雅黑" w:cs="微软雅黑"/>
          <w:b/>
          <w:bCs/>
          <w:color w:val="0000FF"/>
          <w:sz w:val="28"/>
          <w:szCs w:val="28"/>
          <w:lang w:eastAsia="zh-CN"/>
        </w:rPr>
        <w:t>？</w:t>
      </w:r>
      <w:bookmarkEnd w:id="25"/>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答：地方特色-发票使用-汇总代开发票申请。</w:t>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73040" cy="2110740"/>
            <wp:effectExtent l="0" t="0" r="3810" b="3810"/>
            <wp:docPr id="8" name="图片 8" descr="c591610ff8796c855471405916bf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591610ff8796c855471405916bfafe"/>
                    <pic:cNvPicPr>
                      <a:picLocks noChangeAspect="1"/>
                    </pic:cNvPicPr>
                  </pic:nvPicPr>
                  <pic:blipFill>
                    <a:blip r:embed="rId32" cstate="print"/>
                    <a:stretch>
                      <a:fillRect/>
                    </a:stretch>
                  </pic:blipFill>
                  <pic:spPr>
                    <a:xfrm>
                      <a:off x="0" y="0"/>
                      <a:ext cx="5273040" cy="2110740"/>
                    </a:xfrm>
                    <a:prstGeom prst="rect">
                      <a:avLst/>
                    </a:prstGeom>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26" w:name="_Toc3553"/>
      <w:r>
        <w:rPr>
          <w:rFonts w:hint="eastAsia" w:ascii="微软雅黑" w:hAnsi="微软雅黑" w:eastAsia="微软雅黑" w:cs="微软雅黑"/>
          <w:b/>
          <w:bCs/>
          <w:color w:val="0000FF"/>
          <w:sz w:val="28"/>
          <w:szCs w:val="28"/>
        </w:rPr>
        <w:t>纳税人空白票作废</w:t>
      </w:r>
      <w:r>
        <w:rPr>
          <w:rFonts w:hint="eastAsia" w:ascii="微软雅黑" w:hAnsi="微软雅黑" w:eastAsia="微软雅黑" w:cs="微软雅黑"/>
          <w:b/>
          <w:bCs/>
          <w:color w:val="0000FF"/>
          <w:sz w:val="28"/>
          <w:szCs w:val="28"/>
          <w:lang w:eastAsia="zh-CN"/>
        </w:rPr>
        <w:t>，</w:t>
      </w:r>
      <w:r>
        <w:rPr>
          <w:rFonts w:hint="eastAsia" w:ascii="微软雅黑" w:hAnsi="微软雅黑" w:eastAsia="微软雅黑" w:cs="微软雅黑"/>
          <w:b/>
          <w:bCs/>
          <w:color w:val="0000FF"/>
          <w:sz w:val="28"/>
          <w:szCs w:val="28"/>
        </w:rPr>
        <w:t>在新电局验旧时提示未检测到开具信息，请开具后再进行验旧？</w:t>
      </w:r>
      <w:bookmarkEnd w:id="26"/>
    </w:p>
    <w:p>
      <w:pPr>
        <w:numPr>
          <w:ilvl w:val="0"/>
          <w:numId w:val="0"/>
        </w:numPr>
        <w:ind w:leftChars="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答：空白票不支持发票验旧</w:t>
      </w:r>
      <w:r>
        <w:rPr>
          <w:rFonts w:hint="eastAsia" w:ascii="微软雅黑" w:hAnsi="微软雅黑" w:eastAsia="微软雅黑" w:cs="微软雅黑"/>
          <w:sz w:val="21"/>
          <w:szCs w:val="21"/>
          <w:lang w:eastAsia="zh-CN"/>
        </w:rPr>
        <w:t>。</w:t>
      </w:r>
    </w:p>
    <w:p>
      <w:pPr>
        <w:numPr>
          <w:ilvl w:val="0"/>
          <w:numId w:val="1"/>
        </w:numPr>
        <w:spacing w:line="240" w:lineRule="auto"/>
        <w:ind w:left="0" w:leftChars="0" w:firstLine="0" w:firstLineChars="0"/>
        <w:jc w:val="left"/>
        <w:outlineLvl w:val="0"/>
        <w:rPr>
          <w:rFonts w:hint="eastAsia" w:ascii="微软雅黑" w:hAnsi="微软雅黑" w:eastAsia="微软雅黑" w:cs="微软雅黑"/>
          <w:b/>
          <w:bCs/>
          <w:color w:val="0000FF"/>
          <w:sz w:val="28"/>
          <w:szCs w:val="28"/>
        </w:rPr>
      </w:pPr>
      <w:bookmarkStart w:id="27" w:name="_Toc24974"/>
      <w:r>
        <w:rPr>
          <w:rFonts w:hint="eastAsia" w:ascii="微软雅黑" w:hAnsi="微软雅黑" w:eastAsia="微软雅黑" w:cs="微软雅黑"/>
          <w:b/>
          <w:bCs/>
          <w:color w:val="0000FF"/>
          <w:sz w:val="28"/>
          <w:szCs w:val="28"/>
        </w:rPr>
        <w:t>新电局申领发票时选择邮寄，可以修改地址和收件人信息么?</w:t>
      </w:r>
      <w:bookmarkEnd w:id="27"/>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答：在【发票业务】-【邮寄信息管理】可以维护邮寄地址、修改地址和收件人信息。</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28" w:name="_Toc30360"/>
      <w:r>
        <w:rPr>
          <w:rFonts w:hint="eastAsia" w:ascii="微软雅黑" w:hAnsi="微软雅黑" w:eastAsia="微软雅黑" w:cs="微软雅黑"/>
          <w:b/>
          <w:bCs/>
          <w:color w:val="0000FF"/>
          <w:sz w:val="28"/>
          <w:szCs w:val="28"/>
        </w:rPr>
        <w:t>新电局如何做即征即退退税申请？</w:t>
      </w:r>
      <w:bookmarkEnd w:id="28"/>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我要办税-一般退税管理-一站式退抵税（费）。</w:t>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73040" cy="1672590"/>
            <wp:effectExtent l="0" t="0" r="381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3" cstate="print"/>
                    <a:stretch>
                      <a:fillRect/>
                    </a:stretch>
                  </pic:blipFill>
                  <pic:spPr>
                    <a:xfrm>
                      <a:off x="0" y="0"/>
                      <a:ext cx="5273040" cy="1672590"/>
                    </a:xfrm>
                    <a:prstGeom prst="rect">
                      <a:avLst/>
                    </a:prstGeom>
                    <a:noFill/>
                    <a:ln>
                      <a:noFill/>
                    </a:ln>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29" w:name="_Toc14904"/>
      <w:r>
        <w:rPr>
          <w:rFonts w:hint="eastAsia" w:ascii="微软雅黑" w:hAnsi="微软雅黑" w:eastAsia="微软雅黑" w:cs="微软雅黑"/>
          <w:b/>
          <w:bCs/>
          <w:color w:val="0000FF"/>
          <w:sz w:val="28"/>
          <w:szCs w:val="28"/>
        </w:rPr>
        <w:t>新电局中</w:t>
      </w:r>
      <w:r>
        <w:rPr>
          <w:rFonts w:hint="eastAsia" w:ascii="微软雅黑" w:hAnsi="微软雅黑" w:eastAsia="微软雅黑" w:cs="微软雅黑"/>
          <w:b/>
          <w:bCs/>
          <w:color w:val="0000FF"/>
          <w:sz w:val="28"/>
          <w:szCs w:val="28"/>
          <w:lang w:val="en-US" w:eastAsia="zh-CN"/>
        </w:rPr>
        <w:t>在哪里操作</w:t>
      </w:r>
      <w:r>
        <w:rPr>
          <w:rFonts w:hint="eastAsia" w:ascii="微软雅黑" w:hAnsi="微软雅黑" w:eastAsia="微软雅黑" w:cs="微软雅黑"/>
          <w:b/>
          <w:bCs/>
          <w:color w:val="0000FF"/>
          <w:sz w:val="28"/>
          <w:szCs w:val="28"/>
        </w:rPr>
        <w:t>财务会计制度及核算软件备案报告和财务报表报送？</w:t>
      </w:r>
      <w:bookmarkEnd w:id="29"/>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w:t>
      </w:r>
      <w:r>
        <w:rPr>
          <w:rFonts w:hint="eastAsia" w:ascii="微软雅黑" w:hAnsi="微软雅黑" w:eastAsia="微软雅黑" w:cs="微软雅黑"/>
          <w:sz w:val="21"/>
          <w:szCs w:val="21"/>
          <w:lang w:val="en-US" w:eastAsia="zh-CN"/>
        </w:rPr>
        <w:t>①</w:t>
      </w:r>
      <w:r>
        <w:rPr>
          <w:rFonts w:hint="eastAsia" w:ascii="微软雅黑" w:hAnsi="微软雅黑" w:eastAsia="微软雅黑" w:cs="微软雅黑"/>
          <w:sz w:val="21"/>
          <w:szCs w:val="21"/>
        </w:rPr>
        <w:t>财务会计制度及核算软件备案报告路径：【我要办税】-【综合信息报告】-【制度信息报告】-【财务会计制度及核算软件备案报告】功能进行财务会计制度备案；</w:t>
      </w:r>
    </w:p>
    <w:p>
      <w:pPr>
        <w:numPr>
          <w:ilvl w:val="0"/>
          <w:numId w:val="0"/>
        </w:numPr>
        <w:ind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②</w:t>
      </w:r>
      <w:r>
        <w:rPr>
          <w:rFonts w:hint="eastAsia" w:ascii="微软雅黑" w:hAnsi="微软雅黑" w:eastAsia="微软雅黑" w:cs="微软雅黑"/>
          <w:sz w:val="21"/>
          <w:szCs w:val="21"/>
        </w:rPr>
        <w:t>财务报表报送路径：【我要办税】-【税费申报及缴纳】-【财务报表报送】-【财务报表报送及更正】功能进行申报财务报表；</w:t>
      </w:r>
    </w:p>
    <w:p>
      <w:pPr>
        <w:numPr>
          <w:ilvl w:val="0"/>
          <w:numId w:val="0"/>
        </w:numPr>
        <w:ind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③如上述路径都没有，建议纳税人在地方特色找到对应模块正常操作即可。【地方特色】-【综合信息报告】-【税费申报及缴纳】-【财务报表报送】-【财务报告报送与信息采集（新）】功能进行财务会计制度备案与财务报表报送。</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30" w:name="_Toc3657"/>
      <w:r>
        <w:rPr>
          <w:rFonts w:hint="eastAsia" w:ascii="微软雅黑" w:hAnsi="微软雅黑" w:eastAsia="微软雅黑" w:cs="微软雅黑"/>
          <w:b/>
          <w:bCs/>
          <w:color w:val="0000FF"/>
          <w:sz w:val="28"/>
          <w:szCs w:val="28"/>
        </w:rPr>
        <w:t>纳税人财务报表已报送，初始化时系统提示上期未报送。</w:t>
      </w:r>
      <w:bookmarkEnd w:id="30"/>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答：纳税人财务会计制度备案名称和小类不匹配，需要修改备案信息。</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31" w:name="_Toc32696"/>
      <w:r>
        <w:rPr>
          <w:rFonts w:hint="eastAsia" w:ascii="微软雅黑" w:hAnsi="微软雅黑" w:eastAsia="微软雅黑" w:cs="微软雅黑"/>
          <w:b/>
          <w:bCs/>
          <w:color w:val="0000FF"/>
          <w:sz w:val="28"/>
          <w:szCs w:val="28"/>
        </w:rPr>
        <w:t>新电子税务局中财务报表报送错误，应如何更正申报?</w:t>
      </w:r>
      <w:bookmarkEnd w:id="31"/>
    </w:p>
    <w:p>
      <w:pPr>
        <w:numPr>
          <w:ilvl w:val="0"/>
          <w:numId w:val="0"/>
        </w:numPr>
        <w:ind w:leftChars="0"/>
        <w:rPr>
          <w:rFonts w:hint="eastAsia" w:ascii="微软雅黑" w:hAnsi="微软雅黑" w:eastAsia="微软雅黑" w:cs="微软雅黑"/>
        </w:rPr>
      </w:pPr>
      <w:r>
        <w:rPr>
          <w:rFonts w:hint="eastAsia" w:ascii="微软雅黑" w:hAnsi="微软雅黑" w:eastAsia="微软雅黑" w:cs="微软雅黑"/>
          <w:sz w:val="21"/>
          <w:szCs w:val="21"/>
        </w:rPr>
        <w:t>答：我要办税-税费申报及缴纳-财务报表报送及更正，选择需要更正的属期，点击下一步即可进行更正。</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32" w:name="_Toc17208"/>
      <w:r>
        <w:rPr>
          <w:rFonts w:hint="eastAsia" w:ascii="微软雅黑" w:hAnsi="微软雅黑" w:eastAsia="微软雅黑" w:cs="微软雅黑"/>
          <w:b/>
          <w:bCs/>
          <w:color w:val="0000FF"/>
          <w:sz w:val="28"/>
          <w:szCs w:val="28"/>
        </w:rPr>
        <w:t>报验户申报印花税提示</w:t>
      </w:r>
      <w:r>
        <w:rPr>
          <w:rFonts w:hint="eastAsia" w:ascii="微软雅黑" w:hAnsi="微软雅黑" w:eastAsia="微软雅黑" w:cs="微软雅黑"/>
          <w:b/>
          <w:bCs/>
          <w:color w:val="0000FF"/>
          <w:sz w:val="28"/>
          <w:szCs w:val="28"/>
          <w:lang w:eastAsia="zh-CN"/>
        </w:rPr>
        <w:t>“</w:t>
      </w:r>
      <w:r>
        <w:rPr>
          <w:rFonts w:hint="eastAsia" w:ascii="微软雅黑" w:hAnsi="微软雅黑" w:eastAsia="微软雅黑" w:cs="微软雅黑"/>
          <w:b/>
          <w:bCs/>
          <w:color w:val="0000FF"/>
          <w:sz w:val="28"/>
          <w:szCs w:val="28"/>
        </w:rPr>
        <w:t>您处于报验状态，请向机构所在地的主管税务机关申报缴纳印花税</w:t>
      </w:r>
      <w:r>
        <w:rPr>
          <w:rFonts w:hint="eastAsia" w:ascii="微软雅黑" w:hAnsi="微软雅黑" w:eastAsia="微软雅黑" w:cs="微软雅黑"/>
          <w:b/>
          <w:bCs/>
          <w:color w:val="0000FF"/>
          <w:sz w:val="28"/>
          <w:szCs w:val="28"/>
          <w:lang w:val="en-US" w:eastAsia="zh-CN"/>
        </w:rPr>
        <w:t>”</w:t>
      </w:r>
      <w:r>
        <w:rPr>
          <w:rFonts w:hint="eastAsia" w:ascii="微软雅黑" w:hAnsi="微软雅黑" w:eastAsia="微软雅黑" w:cs="微软雅黑"/>
          <w:b/>
          <w:bCs/>
          <w:color w:val="0000FF"/>
          <w:sz w:val="28"/>
          <w:szCs w:val="28"/>
        </w:rPr>
        <w:t>？</w:t>
      </w:r>
      <w:bookmarkEnd w:id="32"/>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印花税法</w:t>
      </w:r>
      <w:r>
        <w:rPr>
          <w:rFonts w:hint="eastAsia" w:ascii="微软雅黑" w:hAnsi="微软雅黑" w:eastAsia="微软雅黑" w:cs="微软雅黑"/>
          <w:sz w:val="21"/>
          <w:szCs w:val="21"/>
          <w:lang w:val="en-US" w:eastAsia="zh-CN"/>
        </w:rPr>
        <w:t>规定</w:t>
      </w:r>
      <w:r>
        <w:rPr>
          <w:rFonts w:hint="eastAsia" w:ascii="微软雅黑" w:hAnsi="微软雅黑" w:eastAsia="微软雅黑" w:cs="微软雅黑"/>
          <w:sz w:val="21"/>
          <w:szCs w:val="21"/>
        </w:rPr>
        <w:t>纳税人为单位的，应当向其机构所在地主管税务机关申报缴纳印花税；纳税人为个人的，应当向应税凭证书立地或者纳税人居住地的主管税务局机关申报缴纳印花税。</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33" w:name="_Toc20286"/>
      <w:r>
        <w:rPr>
          <w:rFonts w:hint="eastAsia" w:ascii="微软雅黑" w:hAnsi="微软雅黑" w:eastAsia="微软雅黑" w:cs="微软雅黑"/>
          <w:b/>
          <w:bCs/>
          <w:color w:val="0000FF"/>
          <w:sz w:val="28"/>
          <w:szCs w:val="28"/>
        </w:rPr>
        <w:t>新电局逾期申报怎么操作？</w:t>
      </w:r>
      <w:bookmarkEnd w:id="33"/>
    </w:p>
    <w:p>
      <w:pPr>
        <w:numPr>
          <w:ilvl w:val="0"/>
          <w:numId w:val="0"/>
        </w:numPr>
        <w:spacing w:line="360" w:lineRule="auto"/>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答：</w:t>
      </w:r>
      <w:r>
        <w:rPr>
          <w:rFonts w:hint="eastAsia" w:ascii="微软雅黑" w:hAnsi="微软雅黑" w:eastAsia="微软雅黑" w:cs="微软雅黑"/>
          <w:sz w:val="21"/>
          <w:szCs w:val="21"/>
        </w:rPr>
        <w:t>【我要查询】-【一户式查询】-【未申报查询】：查询企业的未申报记录，选择对应的未申报记录后的【去申报】进行逾期申报。</w:t>
      </w:r>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64785" cy="1913890"/>
            <wp:effectExtent l="0" t="0" r="12065" b="10160"/>
            <wp:docPr id="14" name="图片 14" descr="0a44f7409e267e4234bfa21aa185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a44f7409e267e4234bfa21aa1859d0"/>
                    <pic:cNvPicPr>
                      <a:picLocks noChangeAspect="1"/>
                    </pic:cNvPicPr>
                  </pic:nvPicPr>
                  <pic:blipFill>
                    <a:blip r:embed="rId34" cstate="print"/>
                    <a:stretch>
                      <a:fillRect/>
                    </a:stretch>
                  </pic:blipFill>
                  <pic:spPr>
                    <a:xfrm>
                      <a:off x="0" y="0"/>
                      <a:ext cx="5264785" cy="1913890"/>
                    </a:xfrm>
                    <a:prstGeom prst="rect">
                      <a:avLst/>
                    </a:prstGeom>
                  </pic:spPr>
                </pic:pic>
              </a:graphicData>
            </a:graphic>
          </wp:inline>
        </w:drawing>
      </w:r>
    </w:p>
    <w:p>
      <w:pPr>
        <w:pStyle w:val="3"/>
        <w:rPr>
          <w:rFonts w:hint="eastAsia" w:ascii="微软雅黑" w:hAnsi="微软雅黑" w:eastAsia="微软雅黑" w:cs="微软雅黑"/>
          <w:lang w:eastAsia="zh-CN"/>
        </w:rPr>
      </w:pP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34" w:name="_Toc3537"/>
      <w:r>
        <w:rPr>
          <w:rFonts w:hint="eastAsia" w:ascii="微软雅黑" w:hAnsi="微软雅黑" w:eastAsia="微软雅黑" w:cs="微软雅黑"/>
          <w:b/>
          <w:bCs/>
          <w:color w:val="0000FF"/>
          <w:sz w:val="28"/>
          <w:szCs w:val="28"/>
        </w:rPr>
        <w:t>增值税未申报，是否可以继续申报文化事业建设费？</w:t>
      </w:r>
      <w:bookmarkEnd w:id="34"/>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可以继续申报。在纳税人进入文化事业建设费申报模块时，系统会提醒纳税人增值税未申报，不阻断文化事业建设费申报。为了您更加准确的享受减免优惠，建议完成增值税(主税)申报后，再进行文化事业建设费申报。</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35" w:name="_Toc14233"/>
      <w:r>
        <w:rPr>
          <w:rFonts w:hint="eastAsia" w:ascii="微软雅黑" w:hAnsi="微软雅黑" w:eastAsia="微软雅黑" w:cs="微软雅黑"/>
          <w:b/>
          <w:bCs/>
          <w:color w:val="0000FF"/>
          <w:sz w:val="28"/>
          <w:szCs w:val="28"/>
        </w:rPr>
        <w:t>申报印花税，“申报期限类型”选择“按次申报”，无法申报。</w:t>
      </w:r>
      <w:bookmarkEnd w:id="35"/>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答：纳税人存在有效的印花税税费种认定信息，应按税费种认定的纳税期限报送，如税费种认定为按期申报（按季或按年），系统不允许选择按次申报。</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36" w:name="_Toc8553"/>
      <w:r>
        <w:rPr>
          <w:rFonts w:hint="eastAsia" w:ascii="微软雅黑" w:hAnsi="微软雅黑" w:eastAsia="微软雅黑" w:cs="微软雅黑"/>
          <w:b/>
          <w:bCs/>
          <w:color w:val="0000FF"/>
          <w:sz w:val="28"/>
          <w:szCs w:val="28"/>
        </w:rPr>
        <w:t>变更历史房产税税源时，系统提示往期已申报，无法变更当期税款所属期起之前的应税信息？</w:t>
      </w:r>
      <w:bookmarkEnd w:id="36"/>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答：已经申报过的房产税税源如需修改，需要通过“申报错误更正”功能进行操作。</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37" w:name="_Toc10092"/>
      <w:r>
        <w:rPr>
          <w:rFonts w:hint="eastAsia" w:ascii="微软雅黑" w:hAnsi="微软雅黑" w:eastAsia="微软雅黑" w:cs="微软雅黑"/>
          <w:b/>
          <w:bCs/>
          <w:color w:val="0000FF"/>
          <w:sz w:val="28"/>
          <w:szCs w:val="28"/>
        </w:rPr>
        <w:t>办理房产税税源信息采集时，无法填写房屋应税信息(从租)?</w:t>
      </w:r>
      <w:bookmarkEnd w:id="37"/>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答：纳税人必须先填写房屋应税信息(从价)中的“房产原值“出租房产原值”和“出租房产面积”，才能填写房屋应税信息(从租)。</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38" w:name="_Toc8250"/>
      <w:r>
        <w:rPr>
          <w:rFonts w:hint="eastAsia" w:ascii="微软雅黑" w:hAnsi="微软雅黑" w:eastAsia="微软雅黑" w:cs="微软雅黑"/>
          <w:b/>
          <w:bCs/>
          <w:color w:val="0000FF"/>
          <w:sz w:val="28"/>
          <w:szCs w:val="28"/>
        </w:rPr>
        <w:t>逾期申报残保金为何系统提示“检测不通过”？</w:t>
      </w:r>
      <w:bookmarkEnd w:id="38"/>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答：残保金不支持线上逾期申报，请您前往办税服务厅进行办理。</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39" w:name="_Toc21953"/>
      <w:r>
        <w:rPr>
          <w:rFonts w:hint="eastAsia" w:ascii="微软雅黑" w:hAnsi="微软雅黑" w:eastAsia="微软雅黑" w:cs="微软雅黑"/>
          <w:b/>
          <w:bCs/>
          <w:color w:val="0000FF"/>
          <w:sz w:val="28"/>
          <w:szCs w:val="28"/>
        </w:rPr>
        <w:t>一般纳税人申报附加税费，月销售额未超过10万元，教育费附加无法享受财税（2016）12号政策优惠，提示不满足减免性质代码为0061042802的减免条件？</w:t>
      </w:r>
      <w:bookmarkEnd w:id="39"/>
    </w:p>
    <w:p>
      <w:pPr>
        <w:numPr>
          <w:ilvl w:val="0"/>
          <w:numId w:val="0"/>
        </w:numPr>
        <w:ind w:leftChars="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答：建议点击“取消”重新填写数据即可自动带出减免性质代码，并享受优惠。</w:t>
      </w:r>
      <w:r>
        <w:rPr>
          <w:rFonts w:hint="eastAsia" w:ascii="微软雅黑" w:hAnsi="微软雅黑" w:eastAsia="微软雅黑" w:cs="微软雅黑"/>
          <w:sz w:val="21"/>
          <w:szCs w:val="21"/>
        </w:rPr>
        <w:drawing>
          <wp:inline distT="0" distB="0" distL="114300" distR="114300">
            <wp:extent cx="5271135" cy="2007870"/>
            <wp:effectExtent l="0" t="0" r="5715"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cstate="print"/>
                    <a:stretch>
                      <a:fillRect/>
                    </a:stretch>
                  </pic:blipFill>
                  <pic:spPr>
                    <a:xfrm>
                      <a:off x="0" y="0"/>
                      <a:ext cx="5271135" cy="2007870"/>
                    </a:xfrm>
                    <a:prstGeom prst="rect">
                      <a:avLst/>
                    </a:prstGeom>
                    <a:noFill/>
                    <a:ln>
                      <a:noFill/>
                    </a:ln>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40" w:name="_Toc21515"/>
      <w:r>
        <w:rPr>
          <w:rFonts w:hint="eastAsia" w:ascii="微软雅黑" w:hAnsi="微软雅黑" w:eastAsia="微软雅黑" w:cs="微软雅黑"/>
          <w:b/>
          <w:bCs/>
          <w:color w:val="0000FF"/>
          <w:sz w:val="28"/>
          <w:szCs w:val="28"/>
        </w:rPr>
        <w:t>新电局申报2024年车船税，税源采集所属年度选择2024，系统提示不可提前申报税源？</w:t>
      </w:r>
      <w:bookmarkEnd w:id="40"/>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答：采集以前年度税源时可以选择所属年度，如申报当期无需选择，正常采集即可。</w:t>
      </w:r>
    </w:p>
    <w:p>
      <w:pPr>
        <w:numPr>
          <w:ilvl w:val="0"/>
          <w:numId w:val="0"/>
        </w:numPr>
        <w:ind w:leftChars="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69230" cy="2101215"/>
            <wp:effectExtent l="0" t="0" r="7620" b="133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6" cstate="print"/>
                    <a:stretch>
                      <a:fillRect/>
                    </a:stretch>
                  </pic:blipFill>
                  <pic:spPr>
                    <a:xfrm>
                      <a:off x="0" y="0"/>
                      <a:ext cx="5269230" cy="2101215"/>
                    </a:xfrm>
                    <a:prstGeom prst="rect">
                      <a:avLst/>
                    </a:prstGeom>
                    <a:noFill/>
                    <a:ln>
                      <a:noFill/>
                    </a:ln>
                  </pic:spPr>
                </pic:pic>
              </a:graphicData>
            </a:graphic>
          </wp:inline>
        </w:drawing>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41" w:name="_Toc16508"/>
      <w:r>
        <w:rPr>
          <w:rFonts w:hint="eastAsia" w:ascii="微软雅黑" w:hAnsi="微软雅黑" w:eastAsia="微软雅黑" w:cs="微软雅黑"/>
          <w:b/>
          <w:bCs/>
          <w:color w:val="0000FF"/>
          <w:sz w:val="28"/>
          <w:szCs w:val="28"/>
        </w:rPr>
        <w:t>自然人解除关联关系时，系统提示纳税人身份等级不允许办理？</w:t>
      </w:r>
      <w:bookmarkEnd w:id="41"/>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登录电子税务局，在账户中心-&gt;个人信息管理-&gt;个人基本信息功能中，可查看企业当前登录本系统账号的个人信息和实名等级。如未达到四级及以上认证等级的，需完成人脸识别验证，核验通过后即可完成四级认证。</w:t>
      </w:r>
    </w:p>
    <w:p>
      <w:pPr>
        <w:numPr>
          <w:ilvl w:val="0"/>
          <w:numId w:val="1"/>
        </w:numPr>
        <w:spacing w:line="240" w:lineRule="auto"/>
        <w:ind w:left="0" w:leftChars="0" w:firstLine="0" w:firstLineChars="0"/>
        <w:jc w:val="left"/>
        <w:outlineLvl w:val="0"/>
        <w:rPr>
          <w:rFonts w:hint="eastAsia" w:ascii="微软雅黑" w:hAnsi="微软雅黑" w:eastAsia="微软雅黑" w:cs="微软雅黑"/>
          <w:b/>
          <w:bCs/>
          <w:color w:val="0000FF"/>
          <w:sz w:val="28"/>
          <w:szCs w:val="28"/>
        </w:rPr>
      </w:pPr>
      <w:bookmarkStart w:id="42" w:name="_Toc14699"/>
      <w:r>
        <w:rPr>
          <w:rFonts w:hint="eastAsia" w:ascii="微软雅黑" w:hAnsi="微软雅黑" w:eastAsia="微软雅黑" w:cs="微软雅黑"/>
          <w:b/>
          <w:bCs/>
          <w:color w:val="0000FF"/>
          <w:sz w:val="28"/>
          <w:szCs w:val="28"/>
        </w:rPr>
        <w:t>登录电子税务局时，对浏览器选择有什么要求?</w:t>
      </w:r>
      <w:bookmarkEnd w:id="42"/>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优先选择版本较高的谷歌浏览器，推荐使用Chrome(91级以上版本)、FireFox浏览器(83级以上版本)、Safari(14.1级以上版本)、Edge浏览器(91级以上版本)、IE10及以上版本，以上浏览器其兼容性较强。登录地址:https://etax.jilin.chinatax.gov.cn.</w:t>
      </w:r>
    </w:p>
    <w:p>
      <w:pPr>
        <w:numPr>
          <w:ilvl w:val="0"/>
          <w:numId w:val="1"/>
        </w:numPr>
        <w:spacing w:line="240" w:lineRule="auto"/>
        <w:ind w:left="0" w:leftChars="0" w:firstLine="0" w:firstLineChars="0"/>
        <w:jc w:val="left"/>
        <w:outlineLvl w:val="0"/>
        <w:rPr>
          <w:rFonts w:hint="eastAsia" w:ascii="微软雅黑" w:hAnsi="微软雅黑" w:eastAsia="微软雅黑" w:cs="微软雅黑"/>
          <w:b/>
          <w:bCs/>
          <w:color w:val="0000FF"/>
          <w:sz w:val="28"/>
          <w:szCs w:val="28"/>
        </w:rPr>
      </w:pPr>
      <w:bookmarkStart w:id="43" w:name="_Toc30536"/>
      <w:r>
        <w:rPr>
          <w:rFonts w:hint="eastAsia" w:ascii="微软雅黑" w:hAnsi="微软雅黑" w:eastAsia="微软雅黑" w:cs="微软雅黑"/>
          <w:b/>
          <w:bCs/>
          <w:color w:val="0000FF"/>
          <w:sz w:val="28"/>
          <w:szCs w:val="28"/>
        </w:rPr>
        <w:t>企业所得税“简易申报”、“一键零申报”、“补录式申报”分别适用于哪些申报表?</w:t>
      </w:r>
      <w:bookmarkEnd w:id="43"/>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)“简易申报”:适用于居民企业月季度申报表(查账征收)。</w:t>
      </w:r>
    </w:p>
    <w:p>
      <w:pPr>
        <w:numPr>
          <w:ilvl w:val="0"/>
          <w:numId w:val="0"/>
        </w:numPr>
        <w:ind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(2)“一键零申报”:适用于居民企业月季度申报表(查账征收)。</w:t>
      </w:r>
    </w:p>
    <w:p>
      <w:pPr>
        <w:numPr>
          <w:ilvl w:val="0"/>
          <w:numId w:val="0"/>
        </w:numPr>
        <w:ind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)“补录式申报”:适用于企业所得税清算申报。</w:t>
      </w:r>
    </w:p>
    <w:p>
      <w:pPr>
        <w:numPr>
          <w:ilvl w:val="0"/>
          <w:numId w:val="0"/>
        </w:numPr>
        <w:ind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(4)“表单式申报”:适用于居民企业(查账征收)企业所得税年度申报表、居民企业月季度申报表(查账征收)适用于居民企业月委度申报表(核定征收)。</w:t>
      </w:r>
    </w:p>
    <w:p>
      <w:pPr>
        <w:numPr>
          <w:ilvl w:val="0"/>
          <w:numId w:val="1"/>
        </w:numPr>
        <w:spacing w:line="240" w:lineRule="auto"/>
        <w:ind w:left="0" w:leftChars="0" w:firstLine="0" w:firstLineChars="0"/>
        <w:jc w:val="left"/>
        <w:outlineLvl w:val="0"/>
        <w:rPr>
          <w:rFonts w:hint="eastAsia" w:ascii="微软雅黑" w:hAnsi="微软雅黑" w:eastAsia="微软雅黑" w:cs="微软雅黑"/>
          <w:b/>
          <w:bCs/>
          <w:color w:val="0000FF"/>
          <w:sz w:val="28"/>
          <w:szCs w:val="28"/>
        </w:rPr>
      </w:pPr>
      <w:bookmarkStart w:id="44" w:name="_Toc22884"/>
      <w:r>
        <w:rPr>
          <w:rFonts w:hint="eastAsia" w:ascii="微软雅黑" w:hAnsi="微软雅黑" w:eastAsia="微软雅黑" w:cs="微软雅黑"/>
          <w:b/>
          <w:bCs/>
          <w:color w:val="0000FF"/>
          <w:sz w:val="28"/>
          <w:szCs w:val="28"/>
        </w:rPr>
        <w:t>如何查询办税进度及下载相应文件?</w:t>
      </w:r>
      <w:bookmarkEnd w:id="44"/>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答：通过【我要查询】-【涉税信息查询】-【涉税事项进度查询】-【办税进度及结果信息查询】模块查询及下载。</w:t>
      </w:r>
    </w:p>
    <w:p>
      <w:pPr>
        <w:numPr>
          <w:ilvl w:val="0"/>
          <w:numId w:val="1"/>
        </w:numPr>
        <w:spacing w:line="240" w:lineRule="auto"/>
        <w:ind w:left="0" w:leftChars="0" w:firstLine="0" w:firstLineChars="0"/>
        <w:jc w:val="left"/>
        <w:outlineLvl w:val="0"/>
        <w:rPr>
          <w:rFonts w:hint="eastAsia" w:ascii="微软雅黑" w:hAnsi="微软雅黑" w:eastAsia="微软雅黑" w:cs="微软雅黑"/>
          <w:b/>
          <w:bCs/>
          <w:color w:val="0000FF"/>
          <w:sz w:val="28"/>
          <w:szCs w:val="28"/>
        </w:rPr>
      </w:pPr>
      <w:bookmarkStart w:id="45" w:name="_Toc24295"/>
      <w:r>
        <w:rPr>
          <w:rFonts w:hint="eastAsia" w:ascii="微软雅黑" w:hAnsi="微软雅黑" w:eastAsia="微软雅黑" w:cs="微软雅黑"/>
          <w:b/>
          <w:bCs/>
          <w:color w:val="0000FF"/>
          <w:sz w:val="28"/>
          <w:szCs w:val="28"/>
        </w:rPr>
        <w:t>税款缴纳(含滞纳金)低于1元是否需要缴纳?</w:t>
      </w:r>
      <w:bookmarkEnd w:id="45"/>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答：根据《国家税务总局关于1元以下应纳税额和滞纳金处理问题的公告》(国家税务总局公告2012年25号)，应纳税额和滞纳金为1元以下的，应纳税额和滞纳金为零。</w:t>
      </w:r>
    </w:p>
    <w:p>
      <w:pPr>
        <w:numPr>
          <w:ilvl w:val="0"/>
          <w:numId w:val="1"/>
        </w:numPr>
        <w:spacing w:line="240" w:lineRule="auto"/>
        <w:ind w:left="0" w:leftChars="0" w:firstLine="0" w:firstLineChars="0"/>
        <w:jc w:val="left"/>
        <w:outlineLvl w:val="0"/>
        <w:rPr>
          <w:rFonts w:hint="eastAsia" w:ascii="微软雅黑" w:hAnsi="微软雅黑" w:eastAsia="微软雅黑" w:cs="微软雅黑"/>
          <w:b/>
          <w:bCs/>
          <w:color w:val="0000FF"/>
          <w:sz w:val="28"/>
          <w:szCs w:val="28"/>
        </w:rPr>
      </w:pPr>
      <w:bookmarkStart w:id="46" w:name="_Toc3593"/>
      <w:r>
        <w:rPr>
          <w:rFonts w:hint="eastAsia" w:ascii="微软雅黑" w:hAnsi="微软雅黑" w:eastAsia="微软雅黑" w:cs="微软雅黑"/>
          <w:b/>
          <w:bCs/>
          <w:color w:val="0000FF"/>
          <w:sz w:val="28"/>
          <w:szCs w:val="28"/>
        </w:rPr>
        <w:t>如何新增、变更办税员、财务负责人?</w:t>
      </w:r>
      <w:bookmarkEnd w:id="46"/>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答：新增、变更办税员或者办税人、财务负责人可以通过【我要办税】-【综合信息报告】-【涉税市场主体身份信息变更】办理，被新增的人员通过自然人业务登陆新电子税局确认授权。</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47" w:name="_Toc14354"/>
      <w:r>
        <w:rPr>
          <w:rFonts w:hint="eastAsia" w:ascii="微软雅黑" w:hAnsi="微软雅黑" w:eastAsia="微软雅黑" w:cs="微软雅黑"/>
          <w:b/>
          <w:bCs/>
          <w:color w:val="0000FF"/>
          <w:sz w:val="28"/>
          <w:szCs w:val="28"/>
        </w:rPr>
        <w:t>按次申报2024年度环保税、印花税后，在卡片式申报页面未显示相关申报卡是为什么?</w:t>
      </w:r>
      <w:bookmarkEnd w:id="47"/>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答：片卡片式申报页面上方，所属年度选择“2024年”，即可带出。</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48" w:name="_Toc28762"/>
      <w:r>
        <w:rPr>
          <w:rFonts w:hint="eastAsia" w:ascii="微软雅黑" w:hAnsi="微软雅黑" w:eastAsia="微软雅黑" w:cs="微软雅黑"/>
          <w:b/>
          <w:bCs/>
          <w:color w:val="0000FF"/>
          <w:sz w:val="28"/>
          <w:szCs w:val="28"/>
        </w:rPr>
        <w:t>符合小规模纳税人优惠政策，在采集印花税税源时，没有相应的减免性质代码和项目可供选择，如何办理?</w:t>
      </w:r>
      <w:bookmarkEnd w:id="48"/>
    </w:p>
    <w:p>
      <w:pPr>
        <w:numPr>
          <w:ilvl w:val="0"/>
          <w:numId w:val="0"/>
        </w:numPr>
        <w:ind w:leftChars="0"/>
        <w:rPr>
          <w:rFonts w:hint="eastAsia" w:ascii="微软雅黑" w:hAnsi="微软雅黑" w:eastAsia="微软雅黑" w:cs="微软雅黑"/>
          <w:b/>
          <w:bCs/>
          <w:sz w:val="28"/>
          <w:szCs w:val="28"/>
        </w:rPr>
      </w:pPr>
      <w:r>
        <w:rPr>
          <w:rFonts w:hint="eastAsia" w:ascii="微软雅黑" w:hAnsi="微软雅黑" w:eastAsia="微软雅黑" w:cs="微软雅黑"/>
          <w:sz w:val="21"/>
          <w:szCs w:val="21"/>
        </w:rPr>
        <w:t>答：若企业符合六税两费普惠性减免政策规则，无需在采集印花税税源时自行选择，系统会在申报时自动判定是否享受六税两费普惠性减半征收并勾选。在采集完印花税税源确认后，会在申报卡片页面显示减免。</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49" w:name="_Toc20043"/>
      <w:r>
        <w:rPr>
          <w:rFonts w:hint="eastAsia" w:ascii="微软雅黑" w:hAnsi="微软雅黑" w:eastAsia="微软雅黑" w:cs="微软雅黑"/>
          <w:b/>
          <w:bCs/>
          <w:color w:val="0000FF"/>
          <w:sz w:val="28"/>
          <w:szCs w:val="28"/>
        </w:rPr>
        <w:t>多缴税款在哪里办理退抵税?</w:t>
      </w:r>
      <w:bookmarkEnd w:id="49"/>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答：可以通过【我要办税】-【一般退税管理】-【一站式退抵税(费)】</w:t>
      </w:r>
      <w:r>
        <w:rPr>
          <w:rFonts w:hint="eastAsia" w:ascii="微软雅黑" w:hAnsi="微软雅黑" w:eastAsia="微软雅黑" w:cs="微软雅黑"/>
          <w:sz w:val="21"/>
          <w:szCs w:val="21"/>
          <w:lang w:val="en-US" w:eastAsia="zh-CN"/>
        </w:rPr>
        <w:t>进入</w:t>
      </w:r>
      <w:r>
        <w:rPr>
          <w:rFonts w:hint="eastAsia" w:ascii="微软雅黑" w:hAnsi="微软雅黑" w:eastAsia="微软雅黑" w:cs="微软雅黑"/>
          <w:sz w:val="21"/>
          <w:szCs w:val="21"/>
        </w:rPr>
        <w:t>或者首页搜索栏输入关键字搜索功能进入。</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50" w:name="_Toc25161"/>
      <w:r>
        <w:rPr>
          <w:rFonts w:hint="eastAsia" w:ascii="微软雅黑" w:hAnsi="微软雅黑" w:eastAsia="微软雅黑" w:cs="微软雅黑"/>
          <w:b/>
          <w:bCs/>
          <w:color w:val="0000FF"/>
          <w:sz w:val="28"/>
          <w:szCs w:val="28"/>
        </w:rPr>
        <w:t>如何查询退税申请的办理进度?</w:t>
      </w:r>
      <w:bookmarkEnd w:id="50"/>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答：可以通过【我要查询】-【涉税信息查询】-【涉税事项进度查询】-【办税进度及结果信息查询】功能菜单进行查询。</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51" w:name="_Toc5712"/>
      <w:r>
        <w:rPr>
          <w:rFonts w:hint="eastAsia" w:ascii="微软雅黑" w:hAnsi="微软雅黑" w:eastAsia="微软雅黑" w:cs="微软雅黑"/>
          <w:b/>
          <w:bCs/>
          <w:color w:val="0000FF"/>
          <w:sz w:val="28"/>
          <w:szCs w:val="28"/>
        </w:rPr>
        <w:t>纳税人存在欠税，是否可以办理退(抵)税流程?</w:t>
      </w:r>
      <w:bookmarkEnd w:id="51"/>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答：存在欠税可以办理退(抵)税流程，需要先进行抵缴欠税，退抵税方式应选择“抵欠”或“先抵后退”。</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52" w:name="_Toc32230"/>
      <w:r>
        <w:rPr>
          <w:rFonts w:hint="eastAsia" w:ascii="微软雅黑" w:hAnsi="微软雅黑" w:eastAsia="微软雅黑" w:cs="微软雅黑"/>
          <w:b/>
          <w:bCs/>
          <w:color w:val="0000FF"/>
          <w:sz w:val="28"/>
          <w:szCs w:val="28"/>
        </w:rPr>
        <w:t>用户登录时报错提示没有人企关系。</w:t>
      </w:r>
      <w:bookmarkEnd w:id="52"/>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答：为了避免办税人员个人信息被盗用，企业与办税人员之间关系维护需通过双向确认，您需要核实企业三员关系是否已完成双向确认，通过</w:t>
      </w:r>
      <w:r>
        <w:rPr>
          <w:rFonts w:hint="eastAsia" w:ascii="微软雅黑" w:hAnsi="微软雅黑" w:eastAsia="微软雅黑" w:cs="微软雅黑"/>
          <w:sz w:val="21"/>
          <w:szCs w:val="21"/>
          <w:lang w:eastAsia="zh-CN"/>
        </w:rPr>
        <w:t>办税服务厅</w:t>
      </w:r>
      <w:r>
        <w:rPr>
          <w:rFonts w:hint="eastAsia" w:ascii="微软雅黑" w:hAnsi="微软雅黑" w:eastAsia="微软雅黑" w:cs="微软雅黑"/>
          <w:sz w:val="21"/>
          <w:szCs w:val="21"/>
        </w:rPr>
        <w:t>办理的人企关系同样也需要当事人登录自然人账户确认关系后才能正常登录企业身份。</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53" w:name="_Toc272"/>
      <w:r>
        <w:rPr>
          <w:rFonts w:hint="eastAsia" w:ascii="微软雅黑" w:hAnsi="微软雅黑" w:eastAsia="微软雅黑" w:cs="微软雅黑"/>
          <w:b/>
          <w:bCs/>
          <w:color w:val="0000FF"/>
          <w:sz w:val="28"/>
          <w:szCs w:val="28"/>
        </w:rPr>
        <w:t>已经查阅过的电子文书，从哪里能找到?</w:t>
      </w:r>
      <w:bookmarkEnd w:id="53"/>
    </w:p>
    <w:p>
      <w:pPr>
        <w:numPr>
          <w:ilvl w:val="0"/>
          <w:numId w:val="0"/>
        </w:numPr>
        <w:ind w:left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答：可通过首页-我要查询-税务文书电子送达查询-【税务电子文书送达确认】模块查询到所有收到的电子文书信息。</w:t>
      </w:r>
    </w:p>
    <w:p>
      <w:pPr>
        <w:numPr>
          <w:ilvl w:val="0"/>
          <w:numId w:val="1"/>
        </w:numPr>
        <w:spacing w:line="240" w:lineRule="auto"/>
        <w:ind w:left="0" w:leftChars="0" w:firstLine="0" w:firstLineChars="0"/>
        <w:outlineLvl w:val="0"/>
        <w:rPr>
          <w:rFonts w:hint="eastAsia" w:ascii="微软雅黑" w:hAnsi="微软雅黑" w:eastAsia="微软雅黑" w:cs="微软雅黑"/>
          <w:b/>
          <w:bCs/>
          <w:color w:val="0000FF"/>
          <w:sz w:val="28"/>
          <w:szCs w:val="28"/>
        </w:rPr>
      </w:pPr>
      <w:bookmarkStart w:id="54" w:name="_Toc15106"/>
      <w:r>
        <w:rPr>
          <w:rFonts w:hint="eastAsia" w:ascii="微软雅黑" w:hAnsi="微软雅黑" w:eastAsia="微软雅黑" w:cs="微软雅黑"/>
          <w:b/>
          <w:bCs/>
          <w:color w:val="0000FF"/>
          <w:sz w:val="28"/>
          <w:szCs w:val="28"/>
        </w:rPr>
        <w:t>如何在新电局查看纳税信用扣分情况？</w:t>
      </w:r>
      <w:bookmarkEnd w:id="54"/>
    </w:p>
    <w:p>
      <w:pPr>
        <w:numPr>
          <w:ilvl w:val="0"/>
          <w:numId w:val="0"/>
        </w:numPr>
        <w:ind w:leftChars="0"/>
        <w:rPr>
          <w:rFonts w:hint="eastAsia" w:ascii="微软雅黑" w:hAnsi="微软雅黑" w:eastAsia="微软雅黑" w:cs="微软雅黑"/>
          <w:sz w:val="21"/>
          <w:szCs w:val="21"/>
          <w:lang w:eastAsia="zh-CN"/>
        </w:rPr>
      </w:pPr>
      <w:bookmarkStart w:id="55" w:name="_GoBack"/>
      <w:r>
        <w:rPr>
          <w:rFonts w:hint="eastAsia" w:ascii="微软雅黑" w:hAnsi="微软雅黑" w:eastAsia="微软雅黑" w:cs="微软雅黑"/>
          <w:sz w:val="21"/>
          <w:szCs w:val="21"/>
        </w:rPr>
        <w:t>答：【我要办税】-【纳税信用】-【纳税信用管理】选择评价年度进行查询</w:t>
      </w:r>
      <w:r>
        <w:rPr>
          <w:rFonts w:hint="eastAsia" w:ascii="微软雅黑" w:hAnsi="微软雅黑" w:eastAsia="微软雅黑" w:cs="微软雅黑"/>
          <w:sz w:val="21"/>
          <w:szCs w:val="21"/>
          <w:lang w:eastAsia="zh-CN"/>
        </w:rPr>
        <w:t>。</w:t>
      </w:r>
    </w:p>
    <w:bookmarkEnd w:id="55"/>
    <w:p>
      <w:pPr>
        <w:pStyle w:val="3"/>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5266690" cy="2589530"/>
            <wp:effectExtent l="0" t="0" r="10160" b="1270"/>
            <wp:docPr id="4" name="图片 4" descr="173d77f5c95dda52383deb600c71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d77f5c95dda52383deb600c711c6"/>
                    <pic:cNvPicPr>
                      <a:picLocks noChangeAspect="1"/>
                    </pic:cNvPicPr>
                  </pic:nvPicPr>
                  <pic:blipFill>
                    <a:blip r:embed="rId37"/>
                    <a:stretch>
                      <a:fillRect/>
                    </a:stretch>
                  </pic:blipFill>
                  <pic:spPr>
                    <a:xfrm>
                      <a:off x="0" y="0"/>
                      <a:ext cx="5266690" cy="2589530"/>
                    </a:xfrm>
                    <a:prstGeom prst="rect">
                      <a:avLst/>
                    </a:prstGeom>
                  </pic:spPr>
                </pic:pic>
              </a:graphicData>
            </a:graphic>
          </wp:inline>
        </w:drawing>
      </w:r>
    </w:p>
    <w:p>
      <w:pPr>
        <w:pStyle w:val="3"/>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5266690" cy="2589530"/>
            <wp:effectExtent l="0" t="0" r="10160" b="1270"/>
            <wp:docPr id="6" name="图片 6" descr="715d7efe8493a593b86b2b74eebf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15d7efe8493a593b86b2b74eebfa7b"/>
                    <pic:cNvPicPr>
                      <a:picLocks noChangeAspect="1"/>
                    </pic:cNvPicPr>
                  </pic:nvPicPr>
                  <pic:blipFill>
                    <a:blip r:embed="rId38"/>
                    <a:stretch>
                      <a:fillRect/>
                    </a:stretch>
                  </pic:blipFill>
                  <pic:spPr>
                    <a:xfrm>
                      <a:off x="0" y="0"/>
                      <a:ext cx="5266690" cy="2589530"/>
                    </a:xfrm>
                    <a:prstGeom prst="rect">
                      <a:avLst/>
                    </a:prstGeom>
                  </pic:spPr>
                </pic:pic>
              </a:graphicData>
            </a:graphic>
          </wp:inline>
        </w:drawing>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5266690" cy="2589530"/>
            <wp:effectExtent l="0" t="0" r="10160" b="1270"/>
            <wp:docPr id="7" name="图片 7" descr="a42abb97bc37118b9b926a239019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42abb97bc37118b9b926a239019d36"/>
                    <pic:cNvPicPr>
                      <a:picLocks noChangeAspect="1"/>
                    </pic:cNvPicPr>
                  </pic:nvPicPr>
                  <pic:blipFill>
                    <a:blip r:embed="rId39"/>
                    <a:stretch>
                      <a:fillRect/>
                    </a:stretch>
                  </pic:blipFill>
                  <pic:spPr>
                    <a:xfrm>
                      <a:off x="0" y="0"/>
                      <a:ext cx="5266690" cy="25895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E7D59A"/>
    <w:multiLevelType w:val="singleLevel"/>
    <w:tmpl w:val="36E7D59A"/>
    <w:lvl w:ilvl="0" w:tentative="0">
      <w:start w:val="1"/>
      <w:numFmt w:val="decimal"/>
      <w:lvlText w:val="%1."/>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iOGU5ZTc3MzM5MDNiODMxNGIzMTg2ZWNhMGM5ZDkifQ=="/>
  </w:docVars>
  <w:rsids>
    <w:rsidRoot w:val="00000000"/>
    <w:rsid w:val="017329FF"/>
    <w:rsid w:val="02774133"/>
    <w:rsid w:val="02B83864"/>
    <w:rsid w:val="03D06307"/>
    <w:rsid w:val="07EE274F"/>
    <w:rsid w:val="08547C0D"/>
    <w:rsid w:val="0D1602C9"/>
    <w:rsid w:val="0D1C6326"/>
    <w:rsid w:val="0DCB48BB"/>
    <w:rsid w:val="0E0D66E4"/>
    <w:rsid w:val="0FDF1849"/>
    <w:rsid w:val="12F628A8"/>
    <w:rsid w:val="16A655B7"/>
    <w:rsid w:val="171358FA"/>
    <w:rsid w:val="17F71C6B"/>
    <w:rsid w:val="1A9F12E9"/>
    <w:rsid w:val="1C926999"/>
    <w:rsid w:val="246D4079"/>
    <w:rsid w:val="254255A2"/>
    <w:rsid w:val="28D04A8E"/>
    <w:rsid w:val="35D97CAC"/>
    <w:rsid w:val="363E2DA4"/>
    <w:rsid w:val="3739161D"/>
    <w:rsid w:val="3765537D"/>
    <w:rsid w:val="3861247B"/>
    <w:rsid w:val="3D4E1941"/>
    <w:rsid w:val="42445842"/>
    <w:rsid w:val="42BF694D"/>
    <w:rsid w:val="437E3AE4"/>
    <w:rsid w:val="47F91F9C"/>
    <w:rsid w:val="49981B72"/>
    <w:rsid w:val="4A247A7B"/>
    <w:rsid w:val="4F77620A"/>
    <w:rsid w:val="53F22D8B"/>
    <w:rsid w:val="55216242"/>
    <w:rsid w:val="55F911E9"/>
    <w:rsid w:val="574F2259"/>
    <w:rsid w:val="5A45535E"/>
    <w:rsid w:val="5D4751C1"/>
    <w:rsid w:val="5D7751A6"/>
    <w:rsid w:val="5F8A2CDF"/>
    <w:rsid w:val="62756EDF"/>
    <w:rsid w:val="62A80CD6"/>
    <w:rsid w:val="63A42412"/>
    <w:rsid w:val="63EC745C"/>
    <w:rsid w:val="64684FDF"/>
    <w:rsid w:val="66E47870"/>
    <w:rsid w:val="66F412ED"/>
    <w:rsid w:val="67530605"/>
    <w:rsid w:val="67623780"/>
    <w:rsid w:val="67DE502D"/>
    <w:rsid w:val="6C046F52"/>
    <w:rsid w:val="6C310BC5"/>
    <w:rsid w:val="6D1C7E5B"/>
    <w:rsid w:val="6D863C37"/>
    <w:rsid w:val="70374546"/>
    <w:rsid w:val="709C2FFB"/>
    <w:rsid w:val="7177126B"/>
    <w:rsid w:val="75630D65"/>
    <w:rsid w:val="767E2D34"/>
    <w:rsid w:val="77515048"/>
    <w:rsid w:val="783A7E6E"/>
    <w:rsid w:val="7ABA40A2"/>
    <w:rsid w:val="7DD33F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autoRedefine/>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autoRedefine/>
    <w:qFormat/>
    <w:uiPriority w:val="0"/>
    <w:pPr>
      <w:spacing w:after="120" w:afterLines="0" w:afterAutospacing="0"/>
    </w:pPr>
  </w:style>
  <w:style w:type="paragraph" w:styleId="4">
    <w:name w:val="toc 1"/>
    <w:basedOn w:val="1"/>
    <w:next w:val="1"/>
    <w:autoRedefine/>
    <w:qFormat/>
    <w:uiPriority w:val="0"/>
  </w:style>
  <w:style w:type="character" w:styleId="7">
    <w:name w:val="Strong"/>
    <w:basedOn w:val="6"/>
    <w:autoRedefine/>
    <w:qFormat/>
    <w:uiPriority w:val="0"/>
    <w:rPr>
      <w:b/>
    </w:rPr>
  </w:style>
  <w:style w:type="character" w:styleId="8">
    <w:name w:val="Emphasis"/>
    <w:basedOn w:val="6"/>
    <w:autoRedefine/>
    <w:qFormat/>
    <w:uiPriority w:val="0"/>
    <w:rPr>
      <w:i/>
    </w:rPr>
  </w:style>
  <w:style w:type="character" w:customStyle="1" w:styleId="9">
    <w:name w:val="标题 1 Char"/>
    <w:link w:val="2"/>
    <w:qFormat/>
    <w:uiPriority w:val="0"/>
    <w:rPr>
      <w:b/>
      <w:kern w:val="44"/>
      <w:sz w:val="44"/>
    </w:r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7641</Words>
  <Characters>8008</Characters>
  <Lines>0</Lines>
  <Paragraphs>0</Paragraphs>
  <TotalTime>12</TotalTime>
  <ScaleCrop>false</ScaleCrop>
  <LinksUpToDate>false</LinksUpToDate>
  <CharactersWithSpaces>8299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2024-06-06T01:37:00Z</dcterms:created>
  <dc:creator>Lenovo</dc:creator>
  <cp:lastModifiedBy>張 導 演</cp:lastModifiedBy>
  <dcterms:modified xsi:type="dcterms:W3CDTF">2024-06-07T03:22:21Z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6E84661C21014B56977B8D1BC8841B0A_13</vt:lpwstr>
  </property>
</Properties>
</file>