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休了婚假、产假，会影响年休假吗？请病假影响年休假吗？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18"/>
          <w:szCs w:val="18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snapToGrid w:val="0"/>
          <w:color w:val="0000FF"/>
          <w:spacing w:val="0"/>
          <w:kern w:val="0"/>
          <w:sz w:val="22"/>
          <w:szCs w:val="22"/>
          <w:shd w:val="clear" w:fill="FFFFFF"/>
          <w:lang w:val="en-US" w:eastAsia="zh-CN" w:bidi="ar"/>
        </w:rPr>
        <w:t>一、带薪年休假的条件和假期长度</w:t>
      </w:r>
    </w:p>
    <w:p>
      <w:pPr>
        <w:keepNext w:val="0"/>
        <w:keepLines w:val="0"/>
        <w:widowControl/>
        <w:suppressLineNumbers w:val="0"/>
        <w:shd w:val="clear" w:fill="FFFFFF"/>
        <w:ind w:left="0" w:firstLine="500" w:firstLineChars="0"/>
        <w:jc w:val="left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根据规定，职工连续工作1年以上的，享受带薪年休假。累计工作已满1年不满10年的，年休假5天；已满10年不满20年的，年休假10天；已满20年的，年休假15天。需要注意的是，国家法定休假日、休息日不计入年休假的假期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snapToGrid w:val="0"/>
          <w:color w:val="0000FF"/>
          <w:spacing w:val="0"/>
          <w:kern w:val="0"/>
          <w:sz w:val="22"/>
          <w:szCs w:val="22"/>
          <w:shd w:val="clear" w:fill="FFFFFF"/>
          <w:lang w:val="en-US" w:eastAsia="zh-CN" w:bidi="ar"/>
        </w:rPr>
        <w:t>二、累计工作时间的计算</w:t>
      </w:r>
    </w:p>
    <w:p>
      <w:pPr>
        <w:keepNext w:val="0"/>
        <w:keepLines w:val="0"/>
        <w:widowControl/>
        <w:suppressLineNumbers w:val="0"/>
        <w:shd w:val="clear" w:fill="FFFFFF"/>
        <w:ind w:left="0" w:firstLine="500" w:firstLineChars="0"/>
        <w:jc w:val="left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职工在同一或者不同用人单位从事全日制工作期间，以及依照法律、行政法规或者国务院规定视同工作期间，应当计为累计工作时间。这意味着，“连续工作1年以上”没有限定必须是同一单位，既包括职工在同一单位连续工作1年以上的情形，也包括职工在不同单位连续工作1年以上的情形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snapToGrid w:val="0"/>
          <w:color w:val="0000FF"/>
          <w:spacing w:val="0"/>
          <w:kern w:val="0"/>
          <w:sz w:val="22"/>
          <w:szCs w:val="22"/>
          <w:shd w:val="clear" w:fill="FFFFFF"/>
          <w:lang w:val="en-US" w:eastAsia="zh-CN" w:bidi="ar"/>
        </w:rPr>
        <w:t>三、休婚假、产假对年休假的影响</w:t>
      </w:r>
    </w:p>
    <w:p>
      <w:pPr>
        <w:keepNext w:val="0"/>
        <w:keepLines w:val="0"/>
        <w:widowControl/>
        <w:suppressLineNumbers w:val="0"/>
        <w:shd w:val="clear" w:fill="FFFFFF"/>
        <w:ind w:left="0" w:firstLine="500" w:firstLineChars="0"/>
        <w:jc w:val="left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休婚假、产假不会影响年休假。根据《企业职工带薪年休假实施办法》第六条规定，职工依法享受的探亲假、婚丧假、产假等国家规定的假期以及因工伤停工留薪期间不计入年休假假期。</w:t>
      </w:r>
    </w:p>
    <w:p>
      <w:pPr>
        <w:keepNext w:val="0"/>
        <w:keepLines w:val="0"/>
        <w:widowControl/>
        <w:suppressLineNumbers w:val="0"/>
        <w:shd w:val="clear" w:fill="FFFFFF"/>
        <w:jc w:val="left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snapToGrid w:val="0"/>
          <w:color w:val="0000FF"/>
          <w:spacing w:val="0"/>
          <w:kern w:val="0"/>
          <w:sz w:val="22"/>
          <w:szCs w:val="22"/>
          <w:shd w:val="clear" w:fill="FFFFFF"/>
          <w:lang w:val="en-US" w:eastAsia="zh-CN" w:bidi="ar"/>
        </w:rPr>
        <w:t>四、请病假对年休假的影响</w:t>
      </w:r>
    </w:p>
    <w:p>
      <w:pPr>
        <w:keepNext w:val="0"/>
        <w:keepLines w:val="0"/>
        <w:widowControl/>
        <w:suppressLineNumbers w:val="0"/>
        <w:shd w:val="clear" w:fill="FFFFFF"/>
        <w:ind w:left="0" w:firstLine="50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请病假是否影响年休假，要根据累计工作年限和请病假的时间来看。根据《职工带薪年休假条例》，职工有下列情形之一的，不享受当年的年休假：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职工依法享受寒暑假，其休假天数多于年休假天数的；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80" w:beforeAutospacing="0" w:after="0" w:afterAutospacing="1"/>
        <w:ind w:left="720" w:hanging="360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职工请事假累计20天以上且单位按照规定不扣工资的；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80" w:beforeAutospacing="0" w:after="0" w:afterAutospacing="1"/>
        <w:ind w:left="720" w:hanging="360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累计工作满1年不满10年的职工，请病假累计2个月以上的；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80" w:beforeAutospacing="0" w:after="0" w:afterAutospacing="1"/>
        <w:ind w:left="720" w:hanging="360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累计工作满10年不满20年的职工，请病假累计3个月以上的；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80" w:beforeAutospacing="0" w:after="0" w:afterAutospacing="1"/>
        <w:ind w:left="720" w:hanging="360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累计工作满20年以上的职工，请病假累计4个月以上的。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snapToGrid w:val="0"/>
          <w:color w:val="0000FF"/>
          <w:spacing w:val="0"/>
          <w:kern w:val="0"/>
          <w:sz w:val="22"/>
          <w:szCs w:val="22"/>
          <w:shd w:val="clear" w:fill="FFFFFF"/>
          <w:lang w:val="en-US" w:eastAsia="zh-CN" w:bidi="ar"/>
        </w:rPr>
        <w:t>五、举例说明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由于小张之前在 A 单位工作的半年和在 B 单位的时间累计起来超过了 1 年，符合“连续工作 1 年以上”。那么小张在 B 单位可享受的年休假天数为：(245÷365)×10≈6.7 天，不足 1 整天的部分舍去，所以小张在 B 单位当年可享受 6 天年休假</w:t>
      </w: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80" w:beforeAutospacing="0" w:after="0" w:afterAutospacing="1"/>
        <w:ind w:left="720" w:hanging="360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小李在C公司工作了3年，然后请了3个月的病假。那么小李在这一年就不能享受带薪年休假了，因为他请病假的时间超过了2个月。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80" w:beforeAutospacing="0" w:after="0" w:afterAutospacing="1"/>
        <w:ind w:left="720" w:hanging="360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小王在D公司工作了15年，然后休了产假。那么小王在休完产假后，仍然可以享受带薪年休假，因为休产假不计入年休假假期。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18"/>
          <w:szCs w:val="18"/>
          <w:shd w:val="clear" w:fill="FFFFFF"/>
          <w:lang w:val="en-US" w:eastAsia="zh-CN"/>
        </w:rPr>
      </w:pPr>
    </w:p>
    <w:sectPr>
      <w:headerReference r:id="rId5" w:type="default"/>
      <w:footerReference r:id="rId6" w:type="default"/>
      <w:pgSz w:w="11906" w:h="16839"/>
      <w:pgMar w:top="464" w:right="697" w:bottom="1" w:left="720" w:header="1417" w:footer="45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9" w:line="221" w:lineRule="auto"/>
      <w:jc w:val="center"/>
      <w:rPr>
        <w:rFonts w:hint="default" w:eastAsia="微软雅黑"/>
        <w:sz w:val="18"/>
        <w:szCs w:val="18"/>
        <w:lang w:val="en-US" w:eastAsia="zh-CN"/>
      </w:rPr>
    </w:pPr>
    <w:r>
      <w:rPr>
        <w:rFonts w:hint="eastAsia"/>
        <w:spacing w:val="-1"/>
        <w:sz w:val="18"/>
        <w:szCs w:val="18"/>
        <w:lang w:val="en-US" w:eastAsia="zh-CN"/>
      </w:rPr>
      <w:t>吉林省首家企事业职工保险</w:t>
    </w:r>
    <w:r>
      <w:rPr>
        <w:spacing w:val="-1"/>
        <w:sz w:val="18"/>
        <w:szCs w:val="18"/>
      </w:rPr>
      <w:t>经办人</w:t>
    </w:r>
    <w:r>
      <w:rPr>
        <w:rFonts w:hint="eastAsia"/>
        <w:spacing w:val="-1"/>
        <w:sz w:val="18"/>
        <w:szCs w:val="18"/>
        <w:lang w:val="en-US" w:eastAsia="zh-CN"/>
      </w:rPr>
      <w:t>服务论坛   丨   长春市首家创新形综合性人力资源服务平台</w:t>
    </w:r>
    <w:r>
      <w:rPr>
        <w:rFonts w:hint="eastAsia"/>
        <w:spacing w:val="-1"/>
        <w:sz w:val="18"/>
        <w:szCs w:val="18"/>
        <w:lang w:val="en-US" w:eastAsia="zh-CN"/>
      </w:rPr>
      <w:br w:type="textWrapping"/>
    </w:r>
    <w:r>
      <w:rPr>
        <w:rFonts w:hint="eastAsia"/>
        <w:spacing w:val="-1"/>
        <w:sz w:val="18"/>
        <w:szCs w:val="18"/>
        <w:lang w:val="en-US" w:eastAsia="zh-CN"/>
      </w:rPr>
      <w:t>“</w:t>
    </w:r>
    <w:r>
      <w:rPr>
        <w:rFonts w:hint="eastAsia"/>
        <w:spacing w:val="-1"/>
        <w:sz w:val="15"/>
        <w:szCs w:val="15"/>
        <w:lang w:val="en-US" w:eastAsia="zh-CN"/>
      </w:rPr>
      <w:t>优秀经办人</w:t>
    </w:r>
    <w:r>
      <w:rPr>
        <w:rFonts w:hint="eastAsia"/>
        <w:spacing w:val="-1"/>
        <w:sz w:val="18"/>
        <w:szCs w:val="18"/>
        <w:lang w:val="en-US" w:eastAsia="zh-CN"/>
      </w:rPr>
      <w:t>”</w:t>
    </w:r>
    <w:r>
      <w:rPr>
        <w:rFonts w:hint="eastAsia"/>
        <w:spacing w:val="-1"/>
        <w:sz w:val="15"/>
        <w:szCs w:val="15"/>
        <w:lang w:val="en-US" w:eastAsia="zh-CN"/>
      </w:rPr>
      <w:t>品牌由 长春市人力资源服务行业协会 会员单位创办</w:t>
    </w:r>
  </w:p>
  <w:p>
    <w:pPr>
      <w:spacing w:line="14" w:lineRule="auto"/>
      <w:rPr>
        <w:rFonts w:ascii="Arial"/>
        <w:sz w:val="2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 w:eastAsia="宋体"/>
        <w:lang w:val="en-US"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-180975</wp:posOffset>
              </wp:positionV>
              <wp:extent cx="2812415" cy="17653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241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="20" w:line="184" w:lineRule="auto"/>
                            <w:ind w:left="20"/>
                            <w:jc w:val="distribute"/>
                            <w:rPr>
                              <w:rFonts w:hint="eastAsia" w:ascii="微软雅黑" w:hAnsi="微软雅黑" w:eastAsia="微软雅黑" w:cs="微软雅黑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spacing w:val="-1"/>
                              <w:sz w:val="18"/>
                              <w:szCs w:val="18"/>
                              <w:lang w:val="en-US" w:eastAsia="zh-CN"/>
                            </w:rPr>
                            <w:t>吉林省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pacing w:val="-1"/>
                              <w:sz w:val="18"/>
                              <w:szCs w:val="18"/>
                            </w:rPr>
                            <w:t>最大的企业职工社会保险经办人交流平台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85pt;margin-top:-14.25pt;height:13.9pt;width:221.45pt;z-index:251660288;mso-width-relative:page;mso-height-relative:page;" filled="f" stroked="f" coordsize="21600,21600" o:gfxdata="UEsDBAoAAAAAAIdO4kAAAAAAAAAAAAAAAAAEAAAAZHJzL1BLAwQUAAAACACHTuJAn9Cl/tgAAAAI&#10;AQAADwAAAGRycy9kb3ducmV2LnhtbE2PTU/DMAyG70j8h8hI3Lak1dhH13RCCE5IiK4cOKaN11Zr&#10;nNJkH/x7zAlOlu1Hrx/nu6sbxBmn0HvSkMwVCKTG255aDR/Vy2wNIkRD1gyeUMM3BtgVtze5yay/&#10;UInnfWwFh1DIjIYuxjGTMjQdOhPmfkTi3cFPzkRup1bayVw43A0yVWopnemJL3RmxKcOm+P+5DQ8&#10;flL53H+91e/loeyraqPodXnU+v4uUVsQEa/xD4ZffVaHgp1qfyIbxKBhlqyY5JquH0AwsFgkKYia&#10;JyuQRS7/P1D8AFBLAwQUAAAACACHTuJAQuF/x70BAAB0AwAADgAAAGRycy9lMm9Eb2MueG1srVNB&#10;btswELwXyB8I3mNabuIGguUAhZGgQNEWSPsAmiItAiSXIGlL/kD7g5566b3v8ju6pC2nTS455EKt&#10;dlezM7PU4nawhuxkiBpcQ6vJlBLpBLTabRr67evd5Q0lMXHXcgNONnQvI71dXrxZ9L6WM+jAtDIQ&#10;BHGx7n1Du5R8zVgUnbQ8TsBLh0UFwfKEr2HD2sB7RLeGzabTOeshtD6AkDFidnUs0hNieAkgKKWF&#10;XIHYWunSETVIwxNKip32kS4LW6WkSJ+VijIR01BUmsqJQzBe55MtF7zeBO47LU4U+EsoPNFkuXY4&#10;9Ay14omTbdDPoKwWASKoNBFg2VFIcQRVVNMn3jx03MuiBa2O/mx6fD1Y8Wn3JRDd4k2YU+K4xY0f&#10;fv44/Ppz+P2dYA4N6n2sse/BY2ca3sOAzWM+YjLrHlSw+YmKCNbR3v3ZXjkkIjA5u6lmV9U1JQJr&#10;1bv59dviP3v82oeY7iVYkoOGBlxfcZXvPsaETLB1bMnDHNxpY8oKjfsvgY05wzL1I8UcpWE9nPSs&#10;od2jHPPBoZn5YoxBGIP1GGx90JsO6RTRBRKXUcicLk7e9r/vZfDjz7L8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/Qpf7YAAAACAEAAA8AAAAAAAAAAQAgAAAAIgAAAGRycy9kb3ducmV2LnhtbFBL&#10;AQIUABQAAAAIAIdO4kBC4X/HvQEAAHQDAAAOAAAAAAAAAAEAIAAAACc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before="20" w:line="184" w:lineRule="auto"/>
                      <w:ind w:left="20"/>
                      <w:jc w:val="distribute"/>
                      <w:rPr>
                        <w:rFonts w:hint="eastAsia" w:ascii="微软雅黑" w:hAnsi="微软雅黑" w:eastAsia="微软雅黑" w:cs="微软雅黑"/>
                        <w:sz w:val="18"/>
                        <w:szCs w:val="18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spacing w:val="-1"/>
                        <w:sz w:val="18"/>
                        <w:szCs w:val="18"/>
                        <w:lang w:val="en-US" w:eastAsia="zh-CN"/>
                      </w:rPr>
                      <w:t>吉林省</w:t>
                    </w:r>
                    <w:r>
                      <w:rPr>
                        <w:rFonts w:hint="eastAsia" w:ascii="微软雅黑" w:hAnsi="微软雅黑" w:eastAsia="微软雅黑" w:cs="微软雅黑"/>
                        <w:spacing w:val="-1"/>
                        <w:sz w:val="18"/>
                        <w:szCs w:val="18"/>
                      </w:rPr>
                      <w:t>最大的企业职工社会保险经办人交流平台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spacing w:val="2"/>
        <w:sz w:val="18"/>
        <w:szCs w:val="18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41275</wp:posOffset>
          </wp:positionH>
          <wp:positionV relativeFrom="paragraph">
            <wp:posOffset>-706755</wp:posOffset>
          </wp:positionV>
          <wp:extent cx="1804670" cy="426720"/>
          <wp:effectExtent l="0" t="0" r="5080" b="11430"/>
          <wp:wrapNone/>
          <wp:docPr id="17" name="图片 17" descr="图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图片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67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6257290</wp:posOffset>
          </wp:positionH>
          <wp:positionV relativeFrom="page">
            <wp:posOffset>167005</wp:posOffset>
          </wp:positionV>
          <wp:extent cx="830580" cy="830580"/>
          <wp:effectExtent l="0" t="0" r="7620" b="7620"/>
          <wp:wrapNone/>
          <wp:docPr id="18" name="IM 2" descr="C:/Users/Administrator/Desktop/143511jp3qklklz3evpede.jpg143511jp3qklklz3evpe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2" descr="C:/Users/Administrator/Desktop/143511jp3qklklz3evpede.jpg143511jp3qklklz3evpede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0580" cy="830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464185</wp:posOffset>
              </wp:positionH>
              <wp:positionV relativeFrom="page">
                <wp:posOffset>935990</wp:posOffset>
              </wp:positionV>
              <wp:extent cx="5724525" cy="29210"/>
              <wp:effectExtent l="0" t="0" r="9525" b="8890"/>
              <wp:wrapNone/>
              <wp:docPr id="19" name="矩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4525" cy="29210"/>
                      </a:xfrm>
                      <a:prstGeom prst="rect">
                        <a:avLst/>
                      </a:prstGeom>
                      <a:solidFill>
                        <a:srgbClr val="0075C2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36.55pt;margin-top:73.7pt;height:2.3pt;width:450.75pt;mso-position-horizontal-relative:page;mso-position-vertical-relative:page;z-index:251662336;mso-width-relative:page;mso-height-relative:page;" fillcolor="#0075C2" filled="t" stroked="f" coordsize="21600,21600" o:allowincell="f" o:gfxdata="UEsDBAoAAAAAAIdO4kAAAAAAAAAAAAAAAAAEAAAAZHJzL1BLAwQUAAAACACHTuJA/Sz+8tkAAAAK&#10;AQAADwAAAGRycy9kb3ducmV2LnhtbE2PwU7DMAyG70i8Q2QkbizpKO1Wmk7aJC6TADFAu2ataSoa&#10;pzTpNt4ec4Kjf3/6/blcnV0vjjiGzpOGZKZAINW+6ajV8Pb6cLMAEaKhxvSeUMM3BlhVlxelKRp/&#10;ohc87mIruIRCYTTYGIdCylBbdCbM/IDEuw8/OhN5HFvZjObE5a6Xc6Uy6UxHfMGaATcW68/d5DRM&#10;m+1T6tfZ4/prKTv5Hrf2eZ9pfX2VqHsQEc/xD4ZffVaHip0OfqImiF5DfpswyXmapyAYWOZpBuLA&#10;yd1cgaxK+f+F6gdQSwMEFAAAAAgAh07iQC2yeTa0AQAAYAMAAA4AAABkcnMvZTJvRG9jLnhtbK1T&#10;zY7TMBC+I/EOlu80aURZNmq6h62WC4KVFh7AdezEkv804zbt0yBx4yF4HMRrMHZKF5bLHrg48+dv&#10;5vvGWd8cnWUHBWiC7/hyUXOmvAy98UPHP3+6e/WWM0zC98IGrzp+UshvNi9frKfYqiaMwfYKGIF4&#10;bKfY8TGl2FYVylE5gYsQlaekDuBEIheGqgcxEbqzVVPXb6opQB8hSIVI0e2c5GdEeA5g0NpItQ1y&#10;75RPMyooKxJRwtFE5JsyrdZKpo9ao0rMdpyYpnJSE7J3+aw2a9EOIOJo5HkE8ZwRnnBywnhqeoHa&#10;iiTYHsw/UM5ICBh0WsjgqplIUYRYLOsn2jyMIqrChaTGeBEd/x+s/HC4B2Z6egnXnHnhaOM/v3z7&#10;8f0rowCpM0Vsqegh3sPZQzIz1aMGl79Egh2LoqeLouqYmKTg6qp5vWpWnEnKNdfNsihePV6OgOmd&#10;Co5lo+NACys6isN7TNSQSn+X5F4YrOnvjLXFgWF3a4EdRF5ufbW6bfLEdOWvMutzsQ/52pzOkSoT&#10;m6lkaxf6Ewmxj2CGkQZZFqScIeEL5vmR5M3+6Rekxx9j8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9LP7y2QAAAAoBAAAPAAAAAAAAAAEAIAAAACIAAABkcnMvZG93bnJldi54bWxQSwECFAAUAAAA&#10;CACHTuJALbJ5NrQBAABgAwAADgAAAAAAAAABACAAAAAoAQAAZHJzL2Uyb0RvYy54bWxQSwUGAAAA&#10;AAYABgBZAQAATgUA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sz w:val="18"/>
      </w:rPr>
      <w:pict>
        <v:shape id="_x0000_s4100" o:spid="_x0000_s4100" o:spt="136" type="#_x0000_t136" style="position:absolute;left:0pt;height:58.95pt;width:528.3pt;mso-position-horizontal:center;mso-position-horizontal-relative:margin;mso-position-vertical:center;mso-position-vertical-relative:margin;rotation:-2949120f;z-index:-251652096;mso-width-relative:page;mso-height-relative:page;" fillcolor="#F2F2F2" filled="t" stroked="f" coordsize="21600,21600" adj="10800">
          <v:path/>
          <v:fill on="t" opacity="58982f" focussize="0,0"/>
          <v:stroke on="f"/>
          <v:imagedata o:title=""/>
          <o:lock v:ext="edit" aspectratio="t"/>
          <v:textpath on="t" fitshape="t" fitpath="t" trim="t" xscale="f" string="优秀经办人 9612333.com" style="font-family:微软雅黑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B8F28D"/>
    <w:multiLevelType w:val="multilevel"/>
    <w:tmpl w:val="1CB8F28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77598C04"/>
    <w:multiLevelType w:val="multilevel"/>
    <w:tmpl w:val="77598C0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WI4NmEzMTVmYmZjMTg0NTI2Mjg0NzNkMGIyNDlmYjMifQ=="/>
  </w:docVars>
  <w:rsids>
    <w:rsidRoot w:val="00000000"/>
    <w:rsid w:val="02ED7EC0"/>
    <w:rsid w:val="05D84E57"/>
    <w:rsid w:val="121D3AF5"/>
    <w:rsid w:val="15386FC6"/>
    <w:rsid w:val="1ADA2FC8"/>
    <w:rsid w:val="1CF814E3"/>
    <w:rsid w:val="1E256308"/>
    <w:rsid w:val="201B5C14"/>
    <w:rsid w:val="22032E04"/>
    <w:rsid w:val="245D52FA"/>
    <w:rsid w:val="251610A0"/>
    <w:rsid w:val="25AC4937"/>
    <w:rsid w:val="25F50CB6"/>
    <w:rsid w:val="26A7004A"/>
    <w:rsid w:val="27952D64"/>
    <w:rsid w:val="2B463F8F"/>
    <w:rsid w:val="324B38B5"/>
    <w:rsid w:val="37904CE2"/>
    <w:rsid w:val="3A3A493C"/>
    <w:rsid w:val="3A44680B"/>
    <w:rsid w:val="3C990530"/>
    <w:rsid w:val="409E0DFA"/>
    <w:rsid w:val="468E4AE3"/>
    <w:rsid w:val="48F7696F"/>
    <w:rsid w:val="494F3C2C"/>
    <w:rsid w:val="4FC47DC0"/>
    <w:rsid w:val="50C70FDA"/>
    <w:rsid w:val="545F569A"/>
    <w:rsid w:val="55B856D8"/>
    <w:rsid w:val="5655055D"/>
    <w:rsid w:val="5D557CB0"/>
    <w:rsid w:val="5F2913F5"/>
    <w:rsid w:val="619251C8"/>
    <w:rsid w:val="6528634B"/>
    <w:rsid w:val="664A6B8B"/>
    <w:rsid w:val="66D439F4"/>
    <w:rsid w:val="67542A92"/>
    <w:rsid w:val="69670B4F"/>
    <w:rsid w:val="6C2B055A"/>
    <w:rsid w:val="76951BE9"/>
    <w:rsid w:val="79E61F64"/>
    <w:rsid w:val="7A2E7BA0"/>
    <w:rsid w:val="7A3E6CC4"/>
    <w:rsid w:val="7BEC3136"/>
    <w:rsid w:val="7FD33A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line="440" w:lineRule="exact"/>
      <w:ind w:firstLine="482" w:firstLineChars="200"/>
      <w:jc w:val="left"/>
      <w:outlineLvl w:val="0"/>
    </w:pPr>
    <w:rPr>
      <w:rFonts w:ascii="宋体" w:hAnsi="宋体" w:eastAsia="宋体"/>
      <w:b/>
      <w:sz w:val="24"/>
      <w:szCs w:val="24"/>
    </w:rPr>
  </w:style>
  <w:style w:type="paragraph" w:styleId="3">
    <w:name w:val="heading 2"/>
    <w:basedOn w:val="2"/>
    <w:next w:val="1"/>
    <w:unhideWhenUsed/>
    <w:qFormat/>
    <w:uiPriority w:val="9"/>
    <w:pPr>
      <w:spacing w:before="240" w:beforeLines="100" w:after="240" w:afterLines="100"/>
      <w:ind w:firstLine="562"/>
      <w:jc w:val="center"/>
      <w:outlineLvl w:val="1"/>
    </w:pPr>
    <w:rPr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next w:val="6"/>
    <w:qFormat/>
    <w:uiPriority w:val="0"/>
    <w:pPr>
      <w:snapToGrid w:val="0"/>
      <w:jc w:val="left"/>
    </w:pPr>
    <w:rPr>
      <w:rFonts w:cs="Arial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2"/>
    <w:qFormat/>
    <w:uiPriority w:val="0"/>
    <w:rPr>
      <w:b/>
    </w:rPr>
  </w:style>
  <w:style w:type="character" w:customStyle="1" w:styleId="12">
    <w:name w:val="默认段落字体1"/>
    <w:qFormat/>
    <w:uiPriority w:val="0"/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font11"/>
    <w:basedOn w:val="10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6">
    <w:name w:val="font2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31"/>
    <w:basedOn w:val="10"/>
    <w:qFormat/>
    <w:uiPriority w:val="0"/>
    <w:rPr>
      <w:rFonts w:hint="default" w:ascii="Tahoma" w:hAnsi="Tahoma" w:eastAsia="Tahoma" w:cs="Tahoma"/>
      <w:color w:val="444444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618</Words>
  <Characters>1004</Characters>
  <TotalTime>46</TotalTime>
  <ScaleCrop>false</ScaleCrop>
  <LinksUpToDate>false</LinksUpToDate>
  <CharactersWithSpaces>1014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2023-08-31T16:02:00Z</dcterms:created>
  <dc:creator>Administrator</dc:creator>
  <cp:lastModifiedBy>張 導 演</cp:lastModifiedBy>
  <dcterms:modified xsi:type="dcterms:W3CDTF">2024-06-06T00:53:59Z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2023-12-25T14:28:13Z</vt:filetime>
  </property>
  <property fmtid="{D5CDD505-2E9C-101B-9397-08002B2CF9AE}" pid="4" name="KSOProductBuildVer">
    <vt:lpwstr>2052-12.1.0.15374</vt:lpwstr>
  </property>
  <property fmtid="{D5CDD505-2E9C-101B-9397-08002B2CF9AE}" pid="5" name="ICV">
    <vt:lpwstr>11641D10D24C43A1AA6F9B9FC602A8A6_13</vt:lpwstr>
  </property>
</Properties>
</file>