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FF0000"/>
          <w:kern w:val="0"/>
          <w:sz w:val="52"/>
          <w:szCs w:val="52"/>
        </w:rPr>
        <w:t>四、关于不列入缴费基数的项目</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根据国家统计局的规定，下列项目不计入工资总额，在计算缴费基数时应予剔除：</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（一）根据国务院发布的有关规定发放的</w:t>
      </w:r>
      <w:r>
        <w:rPr>
          <w:rFonts w:hint="eastAsia" w:ascii="黑体" w:hAnsi="黑体" w:eastAsia="黑体" w:cs="黑体"/>
          <w:b/>
          <w:bCs/>
          <w:color w:val="0000FF"/>
          <w:kern w:val="0"/>
          <w:sz w:val="48"/>
          <w:szCs w:val="48"/>
          <w:u w:val="single"/>
        </w:rPr>
        <w:t>创造发明奖、国家星火奖、自然科学奖、科学技术进步奖</w:t>
      </w:r>
      <w:r>
        <w:rPr>
          <w:rFonts w:hint="eastAsia" w:ascii="黑体" w:hAnsi="黑体" w:eastAsia="黑体" w:cs="黑体"/>
          <w:b/>
          <w:bCs/>
          <w:color w:val="000000"/>
          <w:kern w:val="0"/>
          <w:sz w:val="32"/>
          <w:szCs w:val="32"/>
        </w:rPr>
        <w:t>和支付的</w:t>
      </w:r>
      <w:r>
        <w:rPr>
          <w:rFonts w:hint="eastAsia" w:ascii="黑体" w:hAnsi="黑体" w:eastAsia="黑体" w:cs="黑体"/>
          <w:b/>
          <w:bCs/>
          <w:color w:val="0000FF"/>
          <w:kern w:val="0"/>
          <w:sz w:val="48"/>
          <w:szCs w:val="48"/>
          <w:u w:val="single"/>
        </w:rPr>
        <w:t>合理化建设和技术改进奖</w:t>
      </w:r>
      <w:r>
        <w:rPr>
          <w:rFonts w:hint="eastAsia" w:ascii="黑体" w:hAnsi="黑体" w:eastAsia="黑体" w:cs="黑体"/>
          <w:b/>
          <w:bCs/>
          <w:color w:val="000000"/>
          <w:kern w:val="0"/>
          <w:sz w:val="32"/>
          <w:szCs w:val="32"/>
        </w:rPr>
        <w:t>以及支付给运动员在重大体育比赛中的重奖。</w:t>
      </w:r>
    </w:p>
    <w:p>
      <w:pPr>
        <w:widowControl/>
        <w:spacing w:line="288" w:lineRule="atLeast"/>
        <w:jc w:val="left"/>
        <w:rPr>
          <w:rFonts w:hint="eastAsia" w:ascii="黑体" w:hAnsi="黑体" w:eastAsia="黑体" w:cs="黑体"/>
          <w:b/>
          <w:bCs/>
          <w:color w:val="FF0000"/>
          <w:kern w:val="0"/>
          <w:sz w:val="32"/>
          <w:szCs w:val="32"/>
        </w:rPr>
      </w:pPr>
      <w:r>
        <w:rPr>
          <w:rFonts w:hint="eastAsia" w:ascii="黑体" w:hAnsi="黑体" w:eastAsia="黑体" w:cs="黑体"/>
          <w:b/>
          <w:bCs/>
          <w:color w:val="000000"/>
          <w:kern w:val="0"/>
          <w:sz w:val="32"/>
          <w:szCs w:val="32"/>
        </w:rPr>
        <w:t>       （二）</w:t>
      </w:r>
      <w:r>
        <w:rPr>
          <w:rFonts w:hint="eastAsia" w:ascii="黑体" w:hAnsi="黑体" w:eastAsia="黑体" w:cs="黑体"/>
          <w:b/>
          <w:bCs/>
          <w:color w:val="0000FF"/>
          <w:kern w:val="0"/>
          <w:sz w:val="48"/>
          <w:szCs w:val="48"/>
          <w:u w:val="single"/>
        </w:rPr>
        <w:t>有关劳动保险和职工福利方面的费用</w:t>
      </w:r>
      <w:r>
        <w:rPr>
          <w:rFonts w:hint="eastAsia" w:ascii="黑体" w:hAnsi="黑体" w:eastAsia="黑体" w:cs="黑体"/>
          <w:b/>
          <w:bCs/>
          <w:color w:val="000000"/>
          <w:kern w:val="0"/>
          <w:sz w:val="32"/>
          <w:szCs w:val="32"/>
        </w:rPr>
        <w:t>。职工保险福利费用包括</w:t>
      </w:r>
      <w:r>
        <w:rPr>
          <w:rFonts w:hint="eastAsia" w:ascii="黑体" w:hAnsi="黑体" w:eastAsia="黑体" w:cs="黑体"/>
          <w:b/>
          <w:bCs/>
          <w:color w:val="0000FF"/>
          <w:kern w:val="0"/>
          <w:sz w:val="48"/>
          <w:szCs w:val="48"/>
          <w:u w:val="single"/>
        </w:rPr>
        <w:t>医疗卫生费、职工死亡丧葬费及抚恤费、职工生活困难补助、文体宣传费、集体福利事业设施费和集体福利事业补贴、</w:t>
      </w:r>
      <w:r>
        <w:rPr>
          <w:rFonts w:hint="eastAsia" w:ascii="黑体" w:hAnsi="黑体" w:eastAsia="黑体" w:cs="黑体"/>
          <w:b/>
          <w:bCs/>
          <w:color w:val="FF0000"/>
          <w:kern w:val="0"/>
          <w:sz w:val="48"/>
          <w:szCs w:val="48"/>
          <w:u w:val="single"/>
        </w:rPr>
        <w:t>探亲路费</w:t>
      </w:r>
      <w:r>
        <w:rPr>
          <w:rFonts w:hint="eastAsia" w:ascii="黑体" w:hAnsi="黑体" w:eastAsia="黑体" w:cs="黑体"/>
          <w:b/>
          <w:bCs/>
          <w:color w:val="0000FF"/>
          <w:kern w:val="0"/>
          <w:sz w:val="48"/>
          <w:szCs w:val="48"/>
          <w:u w:val="single"/>
        </w:rPr>
        <w:t>、计划生育补贴、</w:t>
      </w:r>
      <w:r>
        <w:rPr>
          <w:rFonts w:hint="eastAsia" w:ascii="黑体" w:hAnsi="黑体" w:eastAsia="黑体" w:cs="黑体"/>
          <w:b/>
          <w:bCs/>
          <w:color w:val="FF0000"/>
          <w:kern w:val="0"/>
          <w:sz w:val="48"/>
          <w:szCs w:val="48"/>
          <w:u w:val="single"/>
        </w:rPr>
        <w:t>冬季取暖补贴</w:t>
      </w:r>
      <w:r>
        <w:rPr>
          <w:rFonts w:hint="eastAsia" w:ascii="黑体" w:hAnsi="黑体" w:eastAsia="黑体" w:cs="黑体"/>
          <w:b/>
          <w:bCs/>
          <w:color w:val="0000FF"/>
          <w:kern w:val="0"/>
          <w:sz w:val="48"/>
          <w:szCs w:val="48"/>
          <w:u w:val="single"/>
        </w:rPr>
        <w:t>、</w:t>
      </w:r>
      <w:r>
        <w:rPr>
          <w:rFonts w:hint="eastAsia" w:ascii="黑体" w:hAnsi="黑体" w:eastAsia="黑体" w:cs="黑体"/>
          <w:b/>
          <w:bCs/>
          <w:color w:val="FF0000"/>
          <w:kern w:val="0"/>
          <w:sz w:val="48"/>
          <w:szCs w:val="48"/>
          <w:u w:val="single"/>
        </w:rPr>
        <w:t>防暑降温费</w:t>
      </w:r>
      <w:r>
        <w:rPr>
          <w:rFonts w:hint="eastAsia" w:ascii="黑体" w:hAnsi="黑体" w:eastAsia="黑体" w:cs="黑体"/>
          <w:b/>
          <w:bCs/>
          <w:color w:val="0000FF"/>
          <w:kern w:val="0"/>
          <w:sz w:val="48"/>
          <w:szCs w:val="48"/>
          <w:u w:val="single"/>
        </w:rPr>
        <w:t>、</w:t>
      </w:r>
      <w:r>
        <w:rPr>
          <w:rFonts w:hint="eastAsia" w:ascii="黑体" w:hAnsi="黑体" w:eastAsia="黑体" w:cs="黑体"/>
          <w:b/>
          <w:bCs/>
          <w:color w:val="0000FF"/>
          <w:kern w:val="0"/>
          <w:sz w:val="72"/>
          <w:szCs w:val="72"/>
          <w:u w:val="single"/>
        </w:rPr>
        <w:t>婴幼儿补贴（即托儿补助）、独生子女牛奶补贴、独生子女费、</w:t>
      </w:r>
      <w:r>
        <w:rPr>
          <w:rFonts w:hint="eastAsia" w:ascii="黑体" w:hAnsi="黑体" w:eastAsia="黑体" w:cs="黑体"/>
          <w:b/>
          <w:bCs/>
          <w:color w:val="0000FF"/>
          <w:kern w:val="0"/>
          <w:sz w:val="48"/>
          <w:szCs w:val="48"/>
          <w:u w:val="single"/>
        </w:rPr>
        <w:t>“六一”儿童节给职工的独生子女补贴、</w:t>
      </w:r>
      <w:r>
        <w:rPr>
          <w:rFonts w:hint="eastAsia" w:ascii="黑体" w:hAnsi="黑体" w:eastAsia="黑体" w:cs="黑体"/>
          <w:b/>
          <w:bCs/>
          <w:color w:val="FF0000"/>
          <w:kern w:val="0"/>
          <w:sz w:val="48"/>
          <w:szCs w:val="48"/>
          <w:u w:val="single"/>
        </w:rPr>
        <w:t>工作服洗补费</w:t>
      </w:r>
      <w:r>
        <w:rPr>
          <w:rFonts w:hint="eastAsia" w:ascii="黑体" w:hAnsi="黑体" w:eastAsia="黑体" w:cs="黑体"/>
          <w:b/>
          <w:bCs/>
          <w:color w:val="0000FF"/>
          <w:kern w:val="0"/>
          <w:sz w:val="48"/>
          <w:szCs w:val="48"/>
          <w:u w:val="single"/>
        </w:rPr>
        <w:t>、</w:t>
      </w:r>
      <w:r>
        <w:rPr>
          <w:rFonts w:hint="eastAsia" w:ascii="黑体" w:hAnsi="黑体" w:eastAsia="黑体" w:cs="黑体"/>
          <w:b/>
          <w:bCs/>
          <w:color w:val="FF0000"/>
          <w:kern w:val="0"/>
          <w:sz w:val="48"/>
          <w:szCs w:val="48"/>
          <w:u w:val="single"/>
        </w:rPr>
        <w:t>献血员营养补助及其他保险福利费</w:t>
      </w:r>
      <w:r>
        <w:rPr>
          <w:rFonts w:hint="eastAsia" w:ascii="黑体" w:hAnsi="黑体" w:eastAsia="黑体" w:cs="黑体"/>
          <w:b/>
          <w:bCs/>
          <w:color w:val="FF0000"/>
          <w:kern w:val="0"/>
          <w:sz w:val="32"/>
          <w:szCs w:val="32"/>
        </w:rPr>
        <w:t>。</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xml:space="preserve">       </w:t>
      </w:r>
      <w:r>
        <w:rPr>
          <w:rFonts w:hint="eastAsia" w:ascii="黑体" w:hAnsi="黑体" w:eastAsia="黑体" w:cs="黑体"/>
          <w:b/>
          <w:bCs/>
          <w:color w:val="FF0000"/>
          <w:kern w:val="0"/>
          <w:sz w:val="32"/>
          <w:szCs w:val="32"/>
        </w:rPr>
        <w:t>（三）劳动保护的各种支出</w:t>
      </w:r>
      <w:bookmarkStart w:id="0" w:name="_GoBack"/>
      <w:bookmarkEnd w:id="0"/>
      <w:r>
        <w:rPr>
          <w:rFonts w:hint="eastAsia" w:ascii="黑体" w:hAnsi="黑体" w:eastAsia="黑体" w:cs="黑体"/>
          <w:b/>
          <w:bCs/>
          <w:color w:val="000000"/>
          <w:kern w:val="0"/>
          <w:sz w:val="32"/>
          <w:szCs w:val="32"/>
        </w:rPr>
        <w:t>包括：工作服、手套等劳动保护用品，解毒剂、清凉饮料，以及按照国务院1963年7月19日劳动部等七单位规定的范围对接触有毒物质、矽尘作业、放射线作业和潜水、沉箱作业，高温作业等五类工种所享受的由劳动保护费开支的保健食品待遇。</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（四）</w:t>
      </w:r>
      <w:r>
        <w:rPr>
          <w:rFonts w:hint="eastAsia" w:ascii="黑体" w:hAnsi="黑体" w:eastAsia="黑体" w:cs="黑体"/>
          <w:b/>
          <w:bCs/>
          <w:color w:val="FF0000"/>
          <w:kern w:val="0"/>
          <w:sz w:val="44"/>
          <w:szCs w:val="44"/>
          <w:u w:val="single"/>
        </w:rPr>
        <w:t>有关离休、退休、退职人员待遇的各项支出。</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（五）</w:t>
      </w:r>
      <w:r>
        <w:rPr>
          <w:rFonts w:hint="eastAsia" w:ascii="黑体" w:hAnsi="黑体" w:eastAsia="黑体" w:cs="黑体"/>
          <w:b/>
          <w:bCs/>
          <w:color w:val="000000"/>
          <w:kern w:val="0"/>
          <w:sz w:val="44"/>
          <w:szCs w:val="44"/>
          <w:u w:val="single"/>
        </w:rPr>
        <w:t>支付给外单位人员的稿费、讲课费及其他专门工作报酬。</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（六）出差补助、误餐补助。指职工出差应购卧铺票实际改乘座席的减价提成归己部分；因实行住宿费包干，实际支出费用低于标准的差价归己部分。</w:t>
      </w:r>
    </w:p>
    <w:p>
      <w:pPr>
        <w:widowControl/>
        <w:spacing w:line="288" w:lineRule="atLeast"/>
        <w:jc w:val="left"/>
        <w:rPr>
          <w:rFonts w:hint="eastAsia" w:ascii="黑体" w:hAnsi="黑体" w:eastAsia="黑体" w:cs="黑体"/>
          <w:b/>
          <w:bCs/>
          <w:color w:val="FF0000"/>
          <w:kern w:val="0"/>
          <w:sz w:val="48"/>
          <w:szCs w:val="48"/>
          <w:u w:val="single"/>
        </w:rPr>
      </w:pPr>
      <w:r>
        <w:rPr>
          <w:rFonts w:hint="eastAsia" w:ascii="黑体" w:hAnsi="黑体" w:eastAsia="黑体" w:cs="黑体"/>
          <w:b/>
          <w:bCs/>
          <w:color w:val="FF0000"/>
          <w:kern w:val="0"/>
          <w:sz w:val="48"/>
          <w:szCs w:val="48"/>
          <w:u w:val="single"/>
        </w:rPr>
        <w:t>（七）对自带工具、牲畜来企业工作的从业人员所支付的工具、牲畜等的补偿费用。</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（八）实行租赁经营单位的承租人的风险性补偿收入。</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（九）职工集资入股或购买企业债券后发给职工的股息分红、债券利息以及职工个人技术投入后的税前收益分配。</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xml:space="preserve">       </w:t>
      </w:r>
      <w:r>
        <w:rPr>
          <w:rFonts w:hint="eastAsia" w:ascii="黑体" w:hAnsi="黑体" w:eastAsia="黑体" w:cs="黑体"/>
          <w:b/>
          <w:bCs/>
          <w:color w:val="FF0000"/>
          <w:kern w:val="0"/>
          <w:sz w:val="48"/>
          <w:szCs w:val="48"/>
          <w:u w:val="single"/>
        </w:rPr>
        <w:t>（十）劳动合同制职工解除劳动合同时由企业支付的医疗补助费、生活补助费以及一次性支付给职工的经济补偿金。</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（十一）劳务派遣单位收取用工单位支付的人员工资以外的手续费和管理费。</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（十二）支付给家庭工人的加工费和按加工订货办法支付给承包单位的发包费用。</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（十三）支付给参加企业劳动的在校学生的补贴。</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（十四）调动工作的旅费和安家费中净结余的现金。</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xml:space="preserve">       </w:t>
      </w:r>
      <w:r>
        <w:rPr>
          <w:rFonts w:hint="eastAsia" w:ascii="黑体" w:hAnsi="黑体" w:eastAsia="黑体" w:cs="黑体"/>
          <w:b/>
          <w:bCs/>
          <w:color w:val="0000FF"/>
          <w:kern w:val="0"/>
          <w:sz w:val="44"/>
          <w:szCs w:val="44"/>
          <w:u w:val="single"/>
        </w:rPr>
        <w:t>（十五）由单位缴纳的各项社会保险、住房公积金。</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（十六）支付给从保安公司招用的人员的补贴。</w:t>
      </w:r>
    </w:p>
    <w:p>
      <w:pPr>
        <w:widowControl/>
        <w:spacing w:line="288" w:lineRule="atLeast"/>
        <w:jc w:val="left"/>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     </w:t>
      </w:r>
      <w:r>
        <w:rPr>
          <w:rFonts w:hint="eastAsia" w:ascii="黑体" w:hAnsi="黑体" w:eastAsia="黑体" w:cs="黑体"/>
          <w:b/>
          <w:bCs/>
          <w:color w:val="0000FF"/>
          <w:kern w:val="0"/>
          <w:sz w:val="44"/>
          <w:szCs w:val="44"/>
          <w:u w:val="single"/>
        </w:rPr>
        <w:t>  （十七）按照国家政策为职工建立的企业年金和补充医疗保险，其中单位按政策规定比例缴纳部分。</w:t>
      </w:r>
    </w:p>
    <w:p>
      <w:pPr>
        <w:rPr>
          <w:rFonts w:hint="eastAsia" w:ascii="黑体" w:hAnsi="黑体" w:eastAsia="黑体" w:cs="黑体"/>
          <w:b/>
          <w:bCs/>
        </w:rPr>
      </w:pPr>
    </w:p>
    <w:sectPr>
      <w:pgSz w:w="11906" w:h="16838"/>
      <w:pgMar w:top="1440" w:right="707"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E46B1"/>
    <w:rsid w:val="00511A24"/>
    <w:rsid w:val="008A0009"/>
    <w:rsid w:val="3AD27427"/>
    <w:rsid w:val="3EC93F4D"/>
    <w:rsid w:val="40AE46B1"/>
    <w:rsid w:val="57CB6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Words>
  <Characters>893</Characters>
  <Lines>7</Lines>
  <Paragraphs>2</Paragraphs>
  <TotalTime>5</TotalTime>
  <ScaleCrop>false</ScaleCrop>
  <LinksUpToDate>false</LinksUpToDate>
  <CharactersWithSpaces>1047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2018-11-30T10:48:00Z</dcterms:created>
  <dc:creator>青小妹</dc:creator>
  <cp:lastModifiedBy>shower</cp:lastModifiedBy>
  <dcterms:modified xsi:type="dcterms:W3CDTF">2020-08-15T10:34:40Z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